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3074" w:rsidRPr="00A464D3" w:rsidRDefault="00F23074" w:rsidP="00042498">
      <w:pPr>
        <w:ind w:left="6663"/>
        <w:rPr>
          <w:b/>
          <w:bCs/>
          <w:sz w:val="22"/>
          <w:szCs w:val="22"/>
        </w:rPr>
      </w:pPr>
      <w:r w:rsidRPr="00A464D3">
        <w:rPr>
          <w:b/>
          <w:bCs/>
          <w:sz w:val="22"/>
          <w:szCs w:val="22"/>
        </w:rPr>
        <w:t>ЗАТВЕРДЖЕНО</w:t>
      </w:r>
    </w:p>
    <w:p w:rsidR="00F23074" w:rsidRPr="00A464D3" w:rsidRDefault="00F23074" w:rsidP="00042498">
      <w:pPr>
        <w:pStyle w:val="BodyText2"/>
        <w:tabs>
          <w:tab w:val="left" w:pos="6379"/>
        </w:tabs>
        <w:spacing w:after="0" w:line="240" w:lineRule="auto"/>
        <w:ind w:left="6663"/>
        <w:jc w:val="both"/>
        <w:rPr>
          <w:b/>
          <w:bCs/>
          <w:sz w:val="22"/>
          <w:szCs w:val="22"/>
        </w:rPr>
      </w:pPr>
      <w:r w:rsidRPr="00A464D3">
        <w:rPr>
          <w:b/>
          <w:bCs/>
          <w:sz w:val="22"/>
          <w:szCs w:val="22"/>
        </w:rPr>
        <w:t>Рішення Правління</w:t>
      </w:r>
    </w:p>
    <w:p w:rsidR="00F23074" w:rsidRPr="009832AA" w:rsidRDefault="00357F6A" w:rsidP="00042498">
      <w:pPr>
        <w:pStyle w:val="BodyText2"/>
        <w:spacing w:after="0" w:line="240" w:lineRule="auto"/>
        <w:ind w:left="6663"/>
        <w:jc w:val="both"/>
        <w:rPr>
          <w:b/>
          <w:bCs/>
          <w:sz w:val="22"/>
          <w:szCs w:val="22"/>
        </w:rPr>
      </w:pPr>
      <w:r>
        <w:rPr>
          <w:b/>
          <w:bCs/>
          <w:sz w:val="22"/>
          <w:szCs w:val="22"/>
        </w:rPr>
        <w:t xml:space="preserve">АТ </w:t>
      </w:r>
      <w:r w:rsidR="00F23074" w:rsidRPr="00A464D3">
        <w:rPr>
          <w:b/>
          <w:bCs/>
          <w:sz w:val="22"/>
          <w:szCs w:val="22"/>
        </w:rPr>
        <w:t>«КРЕДИТ ЄВРОПА БАНК</w:t>
      </w:r>
      <w:r w:rsidR="00F23074" w:rsidRPr="009832AA">
        <w:rPr>
          <w:b/>
          <w:bCs/>
          <w:sz w:val="22"/>
          <w:szCs w:val="22"/>
        </w:rPr>
        <w:t xml:space="preserve">» </w:t>
      </w:r>
    </w:p>
    <w:p w:rsidR="00F23074" w:rsidRPr="003511A6" w:rsidRDefault="00F23074" w:rsidP="00042498">
      <w:pPr>
        <w:pStyle w:val="BodyText2"/>
        <w:spacing w:after="0" w:line="240" w:lineRule="auto"/>
        <w:ind w:left="6663"/>
        <w:jc w:val="both"/>
        <w:rPr>
          <w:b/>
          <w:bCs/>
          <w:sz w:val="22"/>
          <w:szCs w:val="22"/>
        </w:rPr>
      </w:pPr>
      <w:r w:rsidRPr="009832AA">
        <w:rPr>
          <w:b/>
          <w:bCs/>
          <w:sz w:val="22"/>
          <w:szCs w:val="22"/>
        </w:rPr>
        <w:t xml:space="preserve">(Протокол № </w:t>
      </w:r>
      <w:r w:rsidR="000F413D">
        <w:rPr>
          <w:b/>
          <w:bCs/>
          <w:sz w:val="22"/>
          <w:szCs w:val="22"/>
          <w:lang w:val="en-US"/>
        </w:rPr>
        <w:t>11</w:t>
      </w:r>
      <w:bookmarkStart w:id="0" w:name="_GoBack"/>
      <w:bookmarkEnd w:id="0"/>
      <w:r w:rsidRPr="009832AA">
        <w:rPr>
          <w:b/>
          <w:bCs/>
          <w:sz w:val="22"/>
          <w:szCs w:val="22"/>
        </w:rPr>
        <w:t xml:space="preserve"> від </w:t>
      </w:r>
      <w:r w:rsidR="003511A6" w:rsidRPr="003511A6">
        <w:rPr>
          <w:b/>
          <w:bCs/>
          <w:sz w:val="22"/>
          <w:szCs w:val="22"/>
        </w:rPr>
        <w:t>17</w:t>
      </w:r>
      <w:r w:rsidRPr="003511A6">
        <w:rPr>
          <w:b/>
          <w:bCs/>
          <w:sz w:val="22"/>
          <w:szCs w:val="22"/>
        </w:rPr>
        <w:t>.0</w:t>
      </w:r>
      <w:r w:rsidR="00410F9E" w:rsidRPr="003511A6">
        <w:rPr>
          <w:b/>
          <w:bCs/>
          <w:sz w:val="22"/>
          <w:szCs w:val="22"/>
        </w:rPr>
        <w:t>4</w:t>
      </w:r>
      <w:r w:rsidRPr="003511A6">
        <w:rPr>
          <w:b/>
          <w:bCs/>
          <w:sz w:val="22"/>
          <w:szCs w:val="22"/>
        </w:rPr>
        <w:t>.20</w:t>
      </w:r>
      <w:r w:rsidR="00701081" w:rsidRPr="003511A6">
        <w:rPr>
          <w:b/>
          <w:bCs/>
          <w:sz w:val="22"/>
          <w:szCs w:val="22"/>
        </w:rPr>
        <w:t>2</w:t>
      </w:r>
      <w:r w:rsidR="00410F9E" w:rsidRPr="003511A6">
        <w:rPr>
          <w:b/>
          <w:bCs/>
          <w:sz w:val="22"/>
          <w:szCs w:val="22"/>
        </w:rPr>
        <w:t>4</w:t>
      </w:r>
      <w:r w:rsidRPr="003511A6">
        <w:rPr>
          <w:b/>
          <w:bCs/>
          <w:sz w:val="22"/>
          <w:szCs w:val="22"/>
        </w:rPr>
        <w:t xml:space="preserve"> року)</w:t>
      </w:r>
    </w:p>
    <w:p w:rsidR="00F23074" w:rsidRPr="003511A6" w:rsidRDefault="00F23074" w:rsidP="00F23074">
      <w:pPr>
        <w:pStyle w:val="BodyText2"/>
        <w:tabs>
          <w:tab w:val="left" w:pos="709"/>
        </w:tabs>
        <w:spacing w:after="0" w:line="240" w:lineRule="auto"/>
        <w:jc w:val="both"/>
        <w:rPr>
          <w:b/>
          <w:bCs/>
          <w:sz w:val="22"/>
          <w:szCs w:val="22"/>
        </w:rPr>
      </w:pPr>
    </w:p>
    <w:p w:rsidR="00B01023" w:rsidRPr="003511A6" w:rsidRDefault="00F23074" w:rsidP="00F23074">
      <w:pPr>
        <w:pStyle w:val="BodyText2"/>
        <w:tabs>
          <w:tab w:val="left" w:pos="709"/>
        </w:tabs>
        <w:spacing w:after="0" w:line="240" w:lineRule="auto"/>
        <w:jc w:val="center"/>
        <w:rPr>
          <w:b/>
          <w:bCs/>
          <w:sz w:val="22"/>
          <w:szCs w:val="22"/>
        </w:rPr>
      </w:pPr>
      <w:r w:rsidRPr="003511A6">
        <w:rPr>
          <w:b/>
          <w:bCs/>
          <w:sz w:val="22"/>
          <w:szCs w:val="22"/>
        </w:rPr>
        <w:t xml:space="preserve">ПРАВИЛА </w:t>
      </w:r>
    </w:p>
    <w:p w:rsidR="00F23074" w:rsidRPr="003511A6" w:rsidRDefault="00B01023" w:rsidP="00F23074">
      <w:pPr>
        <w:pStyle w:val="BodyText2"/>
        <w:tabs>
          <w:tab w:val="left" w:pos="709"/>
        </w:tabs>
        <w:spacing w:after="0" w:line="240" w:lineRule="auto"/>
        <w:jc w:val="center"/>
        <w:rPr>
          <w:b/>
          <w:bCs/>
          <w:sz w:val="22"/>
          <w:szCs w:val="22"/>
        </w:rPr>
      </w:pPr>
      <w:r w:rsidRPr="003511A6">
        <w:rPr>
          <w:b/>
          <w:bCs/>
          <w:sz w:val="22"/>
          <w:szCs w:val="22"/>
        </w:rPr>
        <w:t>відкриття, використання та закриття рахунків користувачам надавачем платіжних послуг з обслуговування рахунків</w:t>
      </w:r>
    </w:p>
    <w:p w:rsidR="001F6507" w:rsidRPr="003511A6" w:rsidRDefault="001F6507" w:rsidP="00F23074">
      <w:pPr>
        <w:pStyle w:val="BodyText2"/>
        <w:tabs>
          <w:tab w:val="left" w:pos="709"/>
        </w:tabs>
        <w:spacing w:after="0" w:line="240" w:lineRule="auto"/>
        <w:jc w:val="center"/>
        <w:rPr>
          <w:b/>
          <w:bCs/>
          <w:sz w:val="22"/>
          <w:szCs w:val="22"/>
        </w:rPr>
      </w:pPr>
      <w:r w:rsidRPr="003511A6">
        <w:rPr>
          <w:b/>
          <w:bCs/>
          <w:sz w:val="22"/>
          <w:szCs w:val="22"/>
        </w:rPr>
        <w:t xml:space="preserve">(набирають чинності з </w:t>
      </w:r>
      <w:r w:rsidR="003511A6" w:rsidRPr="003511A6">
        <w:rPr>
          <w:b/>
          <w:bCs/>
          <w:sz w:val="22"/>
          <w:szCs w:val="22"/>
        </w:rPr>
        <w:t>18</w:t>
      </w:r>
      <w:r w:rsidRPr="003511A6">
        <w:rPr>
          <w:b/>
          <w:bCs/>
          <w:sz w:val="22"/>
          <w:szCs w:val="22"/>
        </w:rPr>
        <w:t>.0</w:t>
      </w:r>
      <w:r w:rsidR="00410F9E" w:rsidRPr="003511A6">
        <w:rPr>
          <w:b/>
          <w:bCs/>
          <w:sz w:val="22"/>
          <w:szCs w:val="22"/>
        </w:rPr>
        <w:t>4</w:t>
      </w:r>
      <w:r w:rsidRPr="003511A6">
        <w:rPr>
          <w:b/>
          <w:bCs/>
          <w:sz w:val="22"/>
          <w:szCs w:val="22"/>
        </w:rPr>
        <w:t>.202</w:t>
      </w:r>
      <w:r w:rsidR="00D13555" w:rsidRPr="003511A6">
        <w:rPr>
          <w:b/>
          <w:bCs/>
          <w:sz w:val="22"/>
          <w:szCs w:val="22"/>
        </w:rPr>
        <w:t>3</w:t>
      </w:r>
      <w:r w:rsidRPr="003511A6">
        <w:rPr>
          <w:b/>
          <w:bCs/>
          <w:sz w:val="22"/>
          <w:szCs w:val="22"/>
        </w:rPr>
        <w:t xml:space="preserve"> та діють до внесення змін чи їх скасування)</w:t>
      </w:r>
    </w:p>
    <w:p w:rsidR="00F23074" w:rsidRPr="00A464D3" w:rsidRDefault="00F23074" w:rsidP="00A464D3">
      <w:pPr>
        <w:pStyle w:val="BodyText2"/>
        <w:tabs>
          <w:tab w:val="left" w:pos="709"/>
        </w:tabs>
        <w:spacing w:before="120" w:line="240" w:lineRule="auto"/>
        <w:jc w:val="center"/>
        <w:rPr>
          <w:b/>
          <w:sz w:val="22"/>
          <w:szCs w:val="22"/>
        </w:rPr>
      </w:pPr>
      <w:r w:rsidRPr="003511A6">
        <w:rPr>
          <w:b/>
          <w:sz w:val="22"/>
          <w:szCs w:val="22"/>
        </w:rPr>
        <w:t>РОЗДІЛ 1. ВИЗНАЧЕННЯ ТЕРМІНІВ</w:t>
      </w:r>
    </w:p>
    <w:p w:rsidR="00F23074" w:rsidRPr="00A464D3" w:rsidRDefault="00F23074" w:rsidP="001F6507">
      <w:pPr>
        <w:ind w:firstLine="720"/>
        <w:jc w:val="both"/>
        <w:rPr>
          <w:rFonts w:ascii="Times New Roman" w:hAnsi="Times New Roman" w:cs="Times New Roman"/>
          <w:sz w:val="22"/>
          <w:szCs w:val="22"/>
        </w:rPr>
      </w:pPr>
      <w:r w:rsidRPr="00A464D3">
        <w:rPr>
          <w:rFonts w:ascii="Times New Roman" w:hAnsi="Times New Roman" w:cs="Times New Roman"/>
          <w:b/>
          <w:sz w:val="22"/>
          <w:szCs w:val="22"/>
        </w:rPr>
        <w:t>Банк -</w:t>
      </w:r>
      <w:r w:rsidRPr="00A464D3">
        <w:rPr>
          <w:rFonts w:ascii="Times New Roman" w:hAnsi="Times New Roman" w:cs="Times New Roman"/>
          <w:sz w:val="22"/>
          <w:szCs w:val="22"/>
        </w:rPr>
        <w:t xml:space="preserve"> АКЦІОНЕРНЕ ТОВАРИСТВО «КРЕДИТ ЄВРОПА БАНК» (чи його правонаступник), місцезнаходження якого </w:t>
      </w:r>
      <w:r w:rsidR="00701081" w:rsidRPr="00A464D3">
        <w:rPr>
          <w:rFonts w:ascii="Times New Roman" w:hAnsi="Times New Roman" w:cs="Times New Roman"/>
          <w:sz w:val="22"/>
          <w:szCs w:val="22"/>
        </w:rPr>
        <w:t>01024, м. Київ, вул. Шовковична, буд. 42-44</w:t>
      </w:r>
      <w:r w:rsidRPr="00A464D3">
        <w:rPr>
          <w:rFonts w:ascii="Times New Roman" w:hAnsi="Times New Roman" w:cs="Times New Roman"/>
          <w:sz w:val="22"/>
          <w:szCs w:val="22"/>
        </w:rPr>
        <w:t>, зареєстрований Національним банком України та державним реєстратором відповідно до вимог чинного законодавства України, має ідентифікаційний номер 34576883 у Єдиному державному реєстрі підприємств, установ та організацій України, банківську ліцензію № 232, що видана Національним банком України.</w:t>
      </w:r>
    </w:p>
    <w:p w:rsidR="00147DE7" w:rsidRPr="00A464D3" w:rsidRDefault="001F6507" w:rsidP="00147DE7">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Договір</w:t>
      </w:r>
      <w:r w:rsidR="00F23074" w:rsidRPr="00A464D3">
        <w:rPr>
          <w:sz w:val="22"/>
          <w:szCs w:val="22"/>
        </w:rPr>
        <w:t xml:space="preserve"> – </w:t>
      </w:r>
      <w:r w:rsidR="00147DE7" w:rsidRPr="00A464D3">
        <w:rPr>
          <w:sz w:val="22"/>
          <w:szCs w:val="22"/>
        </w:rPr>
        <w:t>договір банківського рахунку, договір банківського вкладу (депозиту).</w:t>
      </w:r>
    </w:p>
    <w:p w:rsidR="00A046C5" w:rsidRPr="00A464D3" w:rsidRDefault="00A046C5" w:rsidP="00A046C5">
      <w:pPr>
        <w:pStyle w:val="BodyText2"/>
        <w:tabs>
          <w:tab w:val="left" w:pos="709"/>
        </w:tabs>
        <w:spacing w:after="0" w:line="240" w:lineRule="auto"/>
        <w:ind w:firstLine="709"/>
        <w:jc w:val="both"/>
        <w:rPr>
          <w:sz w:val="22"/>
          <w:szCs w:val="22"/>
        </w:rPr>
      </w:pPr>
      <w:r w:rsidRPr="00A464D3">
        <w:rPr>
          <w:sz w:val="22"/>
          <w:szCs w:val="22"/>
        </w:rPr>
        <w:t>За Договором банківського рахунку Банк надає послуги з відкриття та ведення поточних рахунків Клієнта.</w:t>
      </w:r>
    </w:p>
    <w:p w:rsidR="001F6507" w:rsidRPr="00A464D3" w:rsidRDefault="001F6507" w:rsidP="001F6507">
      <w:pPr>
        <w:ind w:firstLine="720"/>
        <w:jc w:val="both"/>
        <w:rPr>
          <w:rFonts w:ascii="Times New Roman" w:hAnsi="Times New Roman" w:cs="Times New Roman"/>
          <w:sz w:val="22"/>
          <w:szCs w:val="22"/>
        </w:rPr>
      </w:pPr>
      <w:r w:rsidRPr="00A464D3">
        <w:rPr>
          <w:rFonts w:ascii="Times New Roman" w:hAnsi="Times New Roman" w:cs="Times New Roman"/>
          <w:sz w:val="22"/>
          <w:szCs w:val="22"/>
        </w:rPr>
        <w:t>Терміни «</w:t>
      </w:r>
      <w:r w:rsidRPr="00A464D3">
        <w:rPr>
          <w:rFonts w:ascii="Times New Roman" w:hAnsi="Times New Roman" w:cs="Times New Roman"/>
          <w:b/>
          <w:sz w:val="22"/>
          <w:szCs w:val="22"/>
        </w:rPr>
        <w:t>Вклад</w:t>
      </w:r>
      <w:r w:rsidRPr="00A464D3">
        <w:rPr>
          <w:rFonts w:ascii="Times New Roman" w:hAnsi="Times New Roman" w:cs="Times New Roman"/>
          <w:sz w:val="22"/>
          <w:szCs w:val="22"/>
        </w:rPr>
        <w:t>» та «</w:t>
      </w:r>
      <w:r w:rsidRPr="00A464D3">
        <w:rPr>
          <w:rFonts w:ascii="Times New Roman" w:hAnsi="Times New Roman" w:cs="Times New Roman"/>
          <w:b/>
          <w:sz w:val="22"/>
          <w:szCs w:val="22"/>
        </w:rPr>
        <w:t>Вкладник</w:t>
      </w:r>
      <w:r w:rsidRPr="00A464D3">
        <w:rPr>
          <w:rFonts w:ascii="Times New Roman" w:hAnsi="Times New Roman" w:cs="Times New Roman"/>
          <w:sz w:val="22"/>
          <w:szCs w:val="22"/>
        </w:rPr>
        <w:t>» вживаються у значенні наведеному в Законі України «Про систему гарантування вкладів фізичних осіб».</w:t>
      </w:r>
    </w:p>
    <w:p w:rsidR="00147DE7" w:rsidRPr="00A464D3" w:rsidRDefault="00147DE7" w:rsidP="00147DE7">
      <w:pPr>
        <w:pStyle w:val="BodyText2"/>
        <w:tabs>
          <w:tab w:val="left" w:pos="709"/>
        </w:tabs>
        <w:spacing w:after="0" w:line="240" w:lineRule="auto"/>
        <w:jc w:val="both"/>
        <w:rPr>
          <w:sz w:val="22"/>
          <w:szCs w:val="22"/>
        </w:rPr>
      </w:pPr>
      <w:r w:rsidRPr="00A464D3">
        <w:rPr>
          <w:sz w:val="22"/>
          <w:szCs w:val="22"/>
        </w:rPr>
        <w:tab/>
        <w:t xml:space="preserve">Договір укладається у письмовій формі та є домовленістю між Банком та Клієнтом, що спрямована на встановлення, зміну та припинення цивільних прав та обов`язків з питань  відкриття, використання і закриття рахунків у національній та іноземних валютах  фізичних осіб.  Укладення договору банківського вкладу та використання його умов здійснюється з особливостями, передбаченими законами України та нормативно-правовими актами Національного банку України. </w:t>
      </w:r>
    </w:p>
    <w:p w:rsidR="00147DE7" w:rsidRPr="00A464D3" w:rsidRDefault="00147DE7" w:rsidP="00147DE7">
      <w:pPr>
        <w:pStyle w:val="BodyText2"/>
        <w:tabs>
          <w:tab w:val="left" w:pos="709"/>
        </w:tabs>
        <w:spacing w:after="0" w:line="240" w:lineRule="auto"/>
        <w:ind w:firstLine="709"/>
        <w:jc w:val="both"/>
        <w:rPr>
          <w:sz w:val="22"/>
          <w:szCs w:val="22"/>
        </w:rPr>
      </w:pPr>
      <w:r w:rsidRPr="00A464D3">
        <w:rPr>
          <w:sz w:val="22"/>
          <w:szCs w:val="22"/>
        </w:rPr>
        <w:t>За договором банківського вкладу (депозиту) одна сторона (банк), що прийняла від другої сторони (вкладника) або для неї грошову суму (вклад), що надійшла, зобов’язується виплачувати вкладникові таку суму та проценти на неї або дохід в іншій формі на умовах та у порядку, встановленого договором.</w:t>
      </w:r>
    </w:p>
    <w:p w:rsidR="00147DE7" w:rsidRPr="00A464D3" w:rsidRDefault="00147DE7" w:rsidP="00147DE7">
      <w:pPr>
        <w:pStyle w:val="BodyText2"/>
        <w:tabs>
          <w:tab w:val="left" w:pos="709"/>
        </w:tabs>
        <w:spacing w:after="0" w:line="240" w:lineRule="auto"/>
        <w:ind w:firstLine="720"/>
        <w:jc w:val="both"/>
        <w:rPr>
          <w:sz w:val="22"/>
          <w:szCs w:val="22"/>
        </w:rPr>
      </w:pPr>
      <w:r w:rsidRPr="00A464D3">
        <w:rPr>
          <w:sz w:val="22"/>
          <w:szCs w:val="22"/>
        </w:rPr>
        <w:t xml:space="preserve">Договір входить до групи договорів про надання послуг. Його правову природу становить змішана правова конструкція, яка складається з елементів </w:t>
      </w:r>
      <w:r w:rsidR="00A74978" w:rsidRPr="00A464D3">
        <w:rPr>
          <w:sz w:val="22"/>
          <w:szCs w:val="22"/>
        </w:rPr>
        <w:t xml:space="preserve">різних </w:t>
      </w:r>
      <w:r w:rsidRPr="00A464D3">
        <w:rPr>
          <w:sz w:val="22"/>
          <w:szCs w:val="22"/>
        </w:rPr>
        <w:t xml:space="preserve">договорів, як складових та невід’ємних частин Договору.  У разі укладення між Банком та Клієнтом декількох договорів банківського рахунку, визначення «Договір» розповсюджується на кожен з таких Договорів. </w:t>
      </w:r>
    </w:p>
    <w:p w:rsidR="00F23074" w:rsidRPr="00A464D3" w:rsidRDefault="001F6507" w:rsidP="00147DE7">
      <w:pPr>
        <w:pStyle w:val="BodyText2"/>
        <w:tabs>
          <w:tab w:val="left" w:pos="709"/>
        </w:tabs>
        <w:spacing w:after="0" w:line="240" w:lineRule="auto"/>
        <w:jc w:val="both"/>
        <w:rPr>
          <w:sz w:val="22"/>
          <w:szCs w:val="22"/>
        </w:rPr>
      </w:pPr>
      <w:r w:rsidRPr="00A464D3">
        <w:rPr>
          <w:sz w:val="22"/>
          <w:szCs w:val="22"/>
        </w:rPr>
        <w:tab/>
      </w:r>
      <w:r w:rsidR="00147DE7" w:rsidRPr="00A464D3">
        <w:rPr>
          <w:sz w:val="22"/>
          <w:szCs w:val="22"/>
        </w:rPr>
        <w:t>Зміст Договору становлять умови (пункти), визначені на розсуд сторін і погоджені ними, а також умови,  визначені цими Правилами, нормативно-правовими актами Національного банку України, до яких приєднується Клієнт в цілому, без можливості запропонувати свої умови.</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Закон</w:t>
      </w:r>
      <w:r w:rsidR="00F23074" w:rsidRPr="00A464D3">
        <w:rPr>
          <w:sz w:val="22"/>
          <w:szCs w:val="22"/>
        </w:rPr>
        <w:t xml:space="preserve"> – Закон України «Про систему гарантування вкладів фізичних осіб».</w:t>
      </w:r>
    </w:p>
    <w:p w:rsidR="00F23074" w:rsidRPr="00A464D3" w:rsidRDefault="001F6507" w:rsidP="00EF744A">
      <w:pPr>
        <w:pStyle w:val="BodyText2"/>
        <w:tabs>
          <w:tab w:val="left" w:pos="709"/>
        </w:tabs>
        <w:spacing w:after="0" w:line="240" w:lineRule="auto"/>
        <w:jc w:val="both"/>
        <w:rPr>
          <w:sz w:val="22"/>
          <w:szCs w:val="22"/>
        </w:rPr>
      </w:pPr>
      <w:r w:rsidRPr="00A464D3">
        <w:rPr>
          <w:b/>
          <w:bCs/>
          <w:sz w:val="22"/>
          <w:szCs w:val="22"/>
        </w:rPr>
        <w:tab/>
      </w:r>
      <w:r w:rsidR="00EF744A" w:rsidRPr="00A464D3">
        <w:t xml:space="preserve"> </w:t>
      </w:r>
      <w:r w:rsidR="00EF744A" w:rsidRPr="00A464D3">
        <w:rPr>
          <w:b/>
          <w:sz w:val="22"/>
          <w:szCs w:val="22"/>
        </w:rPr>
        <w:t>Правила</w:t>
      </w:r>
      <w:r w:rsidR="00EF744A" w:rsidRPr="00A464D3">
        <w:rPr>
          <w:sz w:val="22"/>
          <w:szCs w:val="22"/>
        </w:rPr>
        <w:t xml:space="preserve"> – ці правила як частини Договору, до яких і Клієнт приєднується шляхом підписання  Договору і не може змінювати, оскільки вони є  однаковими для всіх Клієнтів (споживачів банківських послуг).</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 xml:space="preserve">Тарифи </w:t>
      </w:r>
      <w:r w:rsidR="00F23074" w:rsidRPr="00A464D3">
        <w:rPr>
          <w:sz w:val="22"/>
          <w:szCs w:val="22"/>
        </w:rPr>
        <w:t>–</w:t>
      </w:r>
      <w:r w:rsidR="00F23074" w:rsidRPr="00A464D3">
        <w:rPr>
          <w:b/>
          <w:sz w:val="22"/>
          <w:szCs w:val="22"/>
        </w:rPr>
        <w:t xml:space="preserve"> </w:t>
      </w:r>
      <w:r w:rsidR="00000937" w:rsidRPr="00A464D3">
        <w:rPr>
          <w:sz w:val="22"/>
          <w:szCs w:val="22"/>
        </w:rPr>
        <w:t>перелік платіжних операцій, доступних Клієнту</w:t>
      </w:r>
      <w:r w:rsidR="00000937" w:rsidRPr="00A464D3">
        <w:rPr>
          <w:b/>
          <w:sz w:val="22"/>
          <w:szCs w:val="22"/>
        </w:rPr>
        <w:t xml:space="preserve">  і </w:t>
      </w:r>
      <w:r w:rsidR="00F23074" w:rsidRPr="00A464D3">
        <w:rPr>
          <w:sz w:val="22"/>
          <w:szCs w:val="22"/>
        </w:rPr>
        <w:t>розмір винагороди (плати) за банківські послуги, якими може користуватися Клієнт</w:t>
      </w:r>
      <w:r w:rsidR="00876A2E" w:rsidRPr="00A464D3">
        <w:rPr>
          <w:sz w:val="22"/>
          <w:szCs w:val="22"/>
        </w:rPr>
        <w:t xml:space="preserve">, а </w:t>
      </w:r>
      <w:r w:rsidR="00D13555" w:rsidRPr="00A464D3">
        <w:rPr>
          <w:sz w:val="22"/>
          <w:szCs w:val="22"/>
        </w:rPr>
        <w:t>т</w:t>
      </w:r>
      <w:r w:rsidR="00876A2E" w:rsidRPr="00A464D3">
        <w:rPr>
          <w:sz w:val="22"/>
          <w:szCs w:val="22"/>
        </w:rPr>
        <w:t xml:space="preserve">акож документ, затверджений відповідним колегіальним органом Банку у встановленому Банком порядку, у якому зазначається перелік </w:t>
      </w:r>
      <w:r w:rsidR="00D13555" w:rsidRPr="00A464D3">
        <w:rPr>
          <w:sz w:val="22"/>
          <w:szCs w:val="22"/>
        </w:rPr>
        <w:t xml:space="preserve">платіжних </w:t>
      </w:r>
      <w:r w:rsidR="00876A2E" w:rsidRPr="00A464D3">
        <w:rPr>
          <w:sz w:val="22"/>
          <w:szCs w:val="22"/>
        </w:rPr>
        <w:t>послуг Банку, із зазначенням розміру винагороди Банку за надання таких послуг. Тарифи є невід’ємною частиною Договору та розміщені на вебсайті Банку http://www.crediteurope.com.ua. За Договором Клієнт сплачує послуги Банку згідно з Тарифами, чинними на момент здійснення відповідної операції, відкриття відповідного Рахунку, отримання відповідної послуги, тощо, якщо інше не передбачене Договором.</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Клієнт</w:t>
      </w:r>
      <w:r w:rsidR="00F23074" w:rsidRPr="00A464D3">
        <w:rPr>
          <w:sz w:val="22"/>
          <w:szCs w:val="22"/>
        </w:rPr>
        <w:t xml:space="preserve"> – фізична особа</w:t>
      </w:r>
      <w:r w:rsidR="00876A2E" w:rsidRPr="00A464D3">
        <w:rPr>
          <w:sz w:val="22"/>
          <w:szCs w:val="22"/>
        </w:rPr>
        <w:t>, яка звертається до банку за придбанням банківської послуги або</w:t>
      </w:r>
      <w:r w:rsidR="00F23074" w:rsidRPr="00A464D3">
        <w:rPr>
          <w:sz w:val="22"/>
          <w:szCs w:val="22"/>
        </w:rPr>
        <w:t xml:space="preserve"> користується </w:t>
      </w:r>
      <w:r w:rsidR="00876A2E" w:rsidRPr="00A464D3">
        <w:rPr>
          <w:sz w:val="22"/>
          <w:szCs w:val="22"/>
        </w:rPr>
        <w:t>нею</w:t>
      </w:r>
      <w:r w:rsidR="00F23074" w:rsidRPr="00A464D3">
        <w:rPr>
          <w:sz w:val="22"/>
          <w:szCs w:val="22"/>
        </w:rPr>
        <w:t>.</w:t>
      </w:r>
    </w:p>
    <w:p w:rsidR="00F23074" w:rsidRDefault="00F23074" w:rsidP="001F6507">
      <w:pPr>
        <w:ind w:firstLine="720"/>
        <w:jc w:val="both"/>
        <w:rPr>
          <w:rFonts w:ascii="Times New Roman" w:hAnsi="Times New Roman" w:cs="Times New Roman"/>
          <w:sz w:val="22"/>
          <w:szCs w:val="22"/>
        </w:rPr>
      </w:pPr>
      <w:r w:rsidRPr="00A464D3">
        <w:rPr>
          <w:rFonts w:ascii="Times New Roman" w:hAnsi="Times New Roman" w:cs="Times New Roman"/>
          <w:b/>
          <w:sz w:val="22"/>
          <w:szCs w:val="22"/>
        </w:rPr>
        <w:t xml:space="preserve">Проценти </w:t>
      </w:r>
      <w:r w:rsidRPr="00A464D3">
        <w:rPr>
          <w:rFonts w:ascii="Times New Roman" w:hAnsi="Times New Roman" w:cs="Times New Roman"/>
          <w:sz w:val="22"/>
          <w:szCs w:val="22"/>
        </w:rPr>
        <w:t>(відсотки/ відсоткова/процента ставка) - плата за користування коштами Клієнта відповідно до вимог ст. 1070 Цивільного кодексу України.</w:t>
      </w:r>
    </w:p>
    <w:p w:rsidR="00F23074"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Визначення терміну «Проценти» тотожне терміну «Відсотки», який застосовується у інших актах законодавства України.</w:t>
      </w:r>
    </w:p>
    <w:p w:rsidR="00FB3D64" w:rsidRPr="00FB3D64" w:rsidRDefault="00FB3D64" w:rsidP="007774C2">
      <w:pPr>
        <w:ind w:firstLine="720"/>
        <w:jc w:val="both"/>
        <w:rPr>
          <w:rFonts w:ascii="Times New Roman" w:hAnsi="Times New Roman" w:cs="Times New Roman"/>
          <w:sz w:val="22"/>
          <w:szCs w:val="22"/>
        </w:rPr>
      </w:pPr>
      <w:r w:rsidRPr="00FB3D64">
        <w:rPr>
          <w:rFonts w:ascii="Times New Roman" w:hAnsi="Times New Roman" w:cs="Times New Roman"/>
          <w:b/>
          <w:sz w:val="22"/>
          <w:szCs w:val="22"/>
        </w:rPr>
        <w:lastRenderedPageBreak/>
        <w:t xml:space="preserve">Податковий статус (Податкове </w:t>
      </w:r>
      <w:r w:rsidR="00C03D20">
        <w:rPr>
          <w:rFonts w:ascii="Times New Roman" w:hAnsi="Times New Roman" w:cs="Times New Roman"/>
          <w:b/>
          <w:sz w:val="22"/>
          <w:szCs w:val="22"/>
        </w:rPr>
        <w:t>резидентство</w:t>
      </w:r>
      <w:r w:rsidRPr="00FB3D64">
        <w:rPr>
          <w:rFonts w:ascii="Times New Roman" w:hAnsi="Times New Roman" w:cs="Times New Roman"/>
          <w:b/>
          <w:sz w:val="22"/>
          <w:szCs w:val="22"/>
        </w:rPr>
        <w:t>)</w:t>
      </w:r>
      <w:r w:rsidRPr="00FB3D64">
        <w:rPr>
          <w:rFonts w:ascii="Times New Roman" w:hAnsi="Times New Roman" w:cs="Times New Roman"/>
          <w:sz w:val="22"/>
          <w:szCs w:val="22"/>
        </w:rPr>
        <w:t xml:space="preserve"> –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w:t>
      </w:r>
      <w:r>
        <w:rPr>
          <w:rFonts w:ascii="Times New Roman" w:hAnsi="Times New Roman" w:cs="Times New Roman"/>
          <w:sz w:val="22"/>
          <w:szCs w:val="22"/>
        </w:rPr>
        <w:t xml:space="preserve"> </w:t>
      </w:r>
      <w:r w:rsidRPr="007774C2">
        <w:rPr>
          <w:rFonts w:ascii="Times New Roman" w:hAnsi="Times New Roman" w:cs="Times New Roman"/>
          <w:sz w:val="22"/>
          <w:szCs w:val="22"/>
        </w:rPr>
        <w:t>(дебетовий переказ) коштів</w:t>
      </w:r>
      <w:r w:rsidRPr="00FB3D64">
        <w:rPr>
          <w:rFonts w:ascii="Times New Roman" w:hAnsi="Times New Roman" w:cs="Times New Roman"/>
          <w:sz w:val="22"/>
          <w:szCs w:val="22"/>
        </w:rPr>
        <w:t xml:space="preserve">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та/або вимог CRS. Банк, як підзвітна фінансова установа не надає податкові консультації у тому числі щодо визначення податкового статусу Клієнта для цілей оподаткування.</w:t>
      </w:r>
    </w:p>
    <w:p w:rsidR="00FB3D64" w:rsidRPr="00A464D3" w:rsidRDefault="00FB3D64" w:rsidP="00F23074">
      <w:pPr>
        <w:jc w:val="both"/>
        <w:rPr>
          <w:rFonts w:ascii="Times New Roman" w:hAnsi="Times New Roman" w:cs="Times New Roman"/>
          <w:sz w:val="22"/>
          <w:szCs w:val="22"/>
        </w:rPr>
      </w:pPr>
    </w:p>
    <w:p w:rsidR="00F23074" w:rsidRPr="00A464D3" w:rsidRDefault="001F6507" w:rsidP="00F23074">
      <w:pPr>
        <w:pStyle w:val="BodyText2"/>
        <w:tabs>
          <w:tab w:val="left" w:pos="709"/>
        </w:tabs>
        <w:spacing w:after="0" w:line="240" w:lineRule="auto"/>
        <w:jc w:val="both"/>
        <w:rPr>
          <w:bCs/>
          <w:sz w:val="22"/>
          <w:szCs w:val="22"/>
        </w:rPr>
      </w:pPr>
      <w:r w:rsidRPr="00A464D3">
        <w:rPr>
          <w:b/>
          <w:bCs/>
          <w:sz w:val="22"/>
          <w:szCs w:val="22"/>
        </w:rPr>
        <w:tab/>
      </w:r>
      <w:r w:rsidR="00F23074" w:rsidRPr="00A464D3">
        <w:rPr>
          <w:b/>
          <w:bCs/>
          <w:sz w:val="22"/>
          <w:szCs w:val="22"/>
        </w:rPr>
        <w:t>Рахунок</w:t>
      </w:r>
      <w:r w:rsidR="00147DE7" w:rsidRPr="00A464D3">
        <w:rPr>
          <w:b/>
          <w:bCs/>
          <w:sz w:val="22"/>
          <w:szCs w:val="22"/>
        </w:rPr>
        <w:t xml:space="preserve"> – </w:t>
      </w:r>
      <w:r w:rsidR="00A71287" w:rsidRPr="00A464D3">
        <w:rPr>
          <w:bCs/>
          <w:sz w:val="22"/>
          <w:szCs w:val="22"/>
        </w:rPr>
        <w:t xml:space="preserve">рахунок, що відкривається банком клієнту для зберігання коштів і виконання платіжних операцій відповідно до умов договору та вимог законодавства України; вкладний (депозитний) рахунок - рахунок, що відкривається банком клієнту на договірній основі для зберігання коштів, що передаються клієнтом банку на встановлений строк та під визначений процент (дохід) відповідно до умов договору; рахунок умовного зберігання (ескроу) - рахунок, що відкривається банком клієнту на договірній основі для зарахування на рахунок коштів та перерахування їх особі (особам), зазначеній (зазначеним) клієнтом (бенефіціару або бенефіціарам), або повернення таких коштів клієнту у разі настання підстав, передбачених </w:t>
      </w:r>
    </w:p>
    <w:p w:rsidR="00F23074" w:rsidRPr="00A464D3" w:rsidRDefault="001F6507" w:rsidP="00F23074">
      <w:pPr>
        <w:pStyle w:val="BodyText2"/>
        <w:tabs>
          <w:tab w:val="left" w:pos="709"/>
        </w:tabs>
        <w:spacing w:after="0" w:line="240" w:lineRule="auto"/>
        <w:rPr>
          <w:sz w:val="22"/>
          <w:szCs w:val="22"/>
        </w:rPr>
      </w:pPr>
      <w:r w:rsidRPr="00A464D3">
        <w:rPr>
          <w:b/>
          <w:bCs/>
          <w:sz w:val="22"/>
          <w:szCs w:val="22"/>
        </w:rPr>
        <w:tab/>
      </w:r>
      <w:r w:rsidR="00F23074" w:rsidRPr="00A464D3">
        <w:rPr>
          <w:b/>
          <w:bCs/>
          <w:sz w:val="22"/>
          <w:szCs w:val="22"/>
        </w:rPr>
        <w:t xml:space="preserve">Сторона (Сторони) </w:t>
      </w:r>
      <w:r w:rsidR="00F23074" w:rsidRPr="00A464D3">
        <w:rPr>
          <w:bCs/>
          <w:sz w:val="22"/>
          <w:szCs w:val="22"/>
        </w:rPr>
        <w:t>– Банк та Клієнт разом чи кожен відокремлен</w:t>
      </w:r>
      <w:r w:rsidR="00876A2E" w:rsidRPr="00A464D3">
        <w:rPr>
          <w:bCs/>
          <w:sz w:val="22"/>
          <w:szCs w:val="22"/>
        </w:rPr>
        <w:t>е</w:t>
      </w:r>
      <w:r w:rsidR="00F23074" w:rsidRPr="00A464D3">
        <w:rPr>
          <w:bCs/>
          <w:sz w:val="22"/>
          <w:szCs w:val="22"/>
        </w:rPr>
        <w:t>.</w:t>
      </w:r>
    </w:p>
    <w:p w:rsidR="00F23074" w:rsidRDefault="001F6507" w:rsidP="00A464D3">
      <w:pPr>
        <w:pStyle w:val="BodyText2"/>
        <w:tabs>
          <w:tab w:val="left" w:pos="709"/>
        </w:tabs>
        <w:spacing w:after="0" w:line="240" w:lineRule="auto"/>
        <w:rPr>
          <w:sz w:val="22"/>
          <w:szCs w:val="22"/>
        </w:rPr>
      </w:pPr>
      <w:r w:rsidRPr="00A464D3">
        <w:rPr>
          <w:b/>
          <w:sz w:val="22"/>
          <w:szCs w:val="22"/>
        </w:rPr>
        <w:tab/>
      </w:r>
      <w:r w:rsidR="00F23074" w:rsidRPr="00A464D3">
        <w:rPr>
          <w:b/>
          <w:sz w:val="22"/>
          <w:szCs w:val="22"/>
        </w:rPr>
        <w:t>Фонд</w:t>
      </w:r>
      <w:r w:rsidR="00F23074" w:rsidRPr="00A464D3">
        <w:rPr>
          <w:sz w:val="22"/>
          <w:szCs w:val="22"/>
        </w:rPr>
        <w:t xml:space="preserve"> –Фонд гарантування вкладів фізичних осіб.</w:t>
      </w:r>
    </w:p>
    <w:p w:rsidR="002448B1" w:rsidRDefault="002448B1" w:rsidP="007774C2">
      <w:pPr>
        <w:pStyle w:val="BodyText2"/>
        <w:tabs>
          <w:tab w:val="left" w:pos="709"/>
        </w:tabs>
        <w:spacing w:after="0" w:line="240" w:lineRule="auto"/>
        <w:jc w:val="both"/>
        <w:rPr>
          <w:sz w:val="22"/>
          <w:szCs w:val="22"/>
        </w:rPr>
      </w:pPr>
      <w:r>
        <w:rPr>
          <w:sz w:val="22"/>
          <w:szCs w:val="22"/>
        </w:rPr>
        <w:tab/>
      </w:r>
      <w:r w:rsidRPr="007774C2">
        <w:rPr>
          <w:b/>
          <w:sz w:val="22"/>
          <w:szCs w:val="22"/>
        </w:rPr>
        <w:t>FATCA</w:t>
      </w:r>
      <w:r w:rsidRPr="002448B1">
        <w:rPr>
          <w:sz w:val="22"/>
          <w:szCs w:val="22"/>
        </w:rPr>
        <w:t xml:space="preserve"> – Закон Сполучених Штатів Америки «Про податкові вимоги до іноземних рахунків» (Foreign Account Tax Compliance Act), який набуває чинності з 01.07.2014р., спрямований на запобігання легалізації злочинних доходів та визначає обов’язкові для всіх фінансових установ-учасників FATCA, у тому числі Банку, процедури щодо: </w:t>
      </w:r>
    </w:p>
    <w:p w:rsidR="002448B1" w:rsidRDefault="002448B1" w:rsidP="007774C2">
      <w:pPr>
        <w:pStyle w:val="BodyText2"/>
        <w:tabs>
          <w:tab w:val="left" w:pos="709"/>
        </w:tabs>
        <w:spacing w:after="0" w:line="240" w:lineRule="auto"/>
        <w:jc w:val="both"/>
        <w:rPr>
          <w:sz w:val="22"/>
          <w:szCs w:val="22"/>
        </w:rPr>
      </w:pPr>
      <w:r w:rsidRPr="002448B1">
        <w:rPr>
          <w:sz w:val="22"/>
          <w:szCs w:val="22"/>
        </w:rPr>
        <w:t xml:space="preserve">− проведення ідентифікації нових та існуючих клієнтів з метою виявлення Податкових резидентів США, тобто клієнтів та/або Уповноважених осіб клієнтів які є громадянами США, мають постійне місце проживання на території США або з інших підстав зобов’язані сплачувати податки відповідно до законодавства США, та надали Банку заповнену відповідно до вимог Податкової служби США форму W9 із зазначенням ідентифікаційного номера платника податків США (TIN) клієнта / Уповноваженої особи клієнта (далі – FATCA-ідентифікація); </w:t>
      </w:r>
    </w:p>
    <w:p w:rsidR="002448B1" w:rsidRDefault="002448B1" w:rsidP="007774C2">
      <w:pPr>
        <w:pStyle w:val="BodyText2"/>
        <w:tabs>
          <w:tab w:val="left" w:pos="709"/>
        </w:tabs>
        <w:spacing w:after="0" w:line="240" w:lineRule="auto"/>
        <w:jc w:val="both"/>
        <w:rPr>
          <w:sz w:val="22"/>
          <w:szCs w:val="22"/>
        </w:rPr>
      </w:pPr>
      <w:r w:rsidRPr="002448B1">
        <w:rPr>
          <w:sz w:val="22"/>
          <w:szCs w:val="22"/>
        </w:rPr>
        <w:t xml:space="preserve">− надання звітності до Податкової служби США (Internal Revenue Service), зокрема, інформації про клієнтів-Податкових резидентів США, їх рахунки та операції за ними, про осіб, які не надали необхідної інформації для проведення FATCAідентифікації тощо; розкриття інформації про результати FATCA-ідентифікації на запит Податкової служби США, осіб, що приймають участь в переказі коштів на рахунки клієнта, а також в інших випадках, передбачених FATCA; − утримання «штрафного» податку (withholding) в розмірі 30% від сум переказів клієнтів, які не надали необхідної інформації для проведення FATCA-ідентифікації, з наступним переказом зазначених сум до Податкової служби США. </w:t>
      </w:r>
    </w:p>
    <w:p w:rsidR="002448B1" w:rsidRDefault="002448B1" w:rsidP="007774C2">
      <w:pPr>
        <w:pStyle w:val="BodyText2"/>
        <w:tabs>
          <w:tab w:val="left" w:pos="709"/>
        </w:tabs>
        <w:spacing w:after="0" w:line="240" w:lineRule="auto"/>
        <w:jc w:val="both"/>
        <w:rPr>
          <w:sz w:val="22"/>
          <w:szCs w:val="22"/>
        </w:rPr>
      </w:pPr>
      <w:r>
        <w:rPr>
          <w:sz w:val="22"/>
          <w:szCs w:val="22"/>
        </w:rPr>
        <w:tab/>
      </w:r>
      <w:r w:rsidRPr="007774C2">
        <w:rPr>
          <w:b/>
          <w:sz w:val="22"/>
          <w:szCs w:val="22"/>
        </w:rPr>
        <w:t>CRS</w:t>
      </w:r>
      <w:r w:rsidRPr="002448B1">
        <w:rPr>
          <w:sz w:val="22"/>
          <w:szCs w:val="22"/>
        </w:rPr>
        <w:t xml:space="preserve"> – загальний стандарт звітності та належної перевірки інформації про фінансові рахунки, який включає коментарі до нього (Common Standard on Reporting and Due Diligence for Financial Account Information (CRS), схвалений Радою Організації економічного співробітництва та розвитку 15 липня 2014 року (із змінами та доповненнями) та імплементований в Україні згідно Закону України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 2970-IX від 20.03.2023 року) -далі Закон про</w:t>
      </w:r>
      <w:r w:rsidR="00567256">
        <w:rPr>
          <w:sz w:val="22"/>
          <w:szCs w:val="22"/>
        </w:rPr>
        <w:t xml:space="preserve"> CRS. Закон про CRS передбачає </w:t>
      </w:r>
      <w:r w:rsidR="00567256" w:rsidRPr="00567256">
        <w:rPr>
          <w:sz w:val="22"/>
          <w:szCs w:val="22"/>
        </w:rPr>
        <w:t>проведення CRS – ідентифікації Клієнтів та щорічний автоматичний обмін інформацією про визначені види фінансових рахунків між юрисдикціями, які приєднались до багатосторонньої угоди компетентних органів про автоматичний обмін ін</w:t>
      </w:r>
      <w:r w:rsidR="00567256">
        <w:rPr>
          <w:sz w:val="22"/>
          <w:szCs w:val="22"/>
        </w:rPr>
        <w:t>формацією про фінансові рахунки.</w:t>
      </w:r>
    </w:p>
    <w:p w:rsidR="002448B1" w:rsidRPr="00A464D3" w:rsidRDefault="00567256" w:rsidP="007774C2">
      <w:pPr>
        <w:pStyle w:val="BodyText2"/>
        <w:tabs>
          <w:tab w:val="left" w:pos="709"/>
        </w:tabs>
        <w:spacing w:after="0" w:line="240" w:lineRule="auto"/>
        <w:ind w:firstLine="720"/>
        <w:jc w:val="both"/>
        <w:rPr>
          <w:sz w:val="22"/>
          <w:szCs w:val="22"/>
        </w:rPr>
      </w:pPr>
      <w:r w:rsidRPr="007774C2">
        <w:rPr>
          <w:b/>
        </w:rPr>
        <w:t>CRS – ідентифікація</w:t>
      </w:r>
      <w:r>
        <w:t xml:space="preserve"> </w:t>
      </w:r>
      <w:r w:rsidR="002448B1" w:rsidRPr="002448B1">
        <w:rPr>
          <w:sz w:val="22"/>
          <w:szCs w:val="22"/>
        </w:rPr>
        <w:t>- проведення Банком ідентифікації нових та існуючих клієнтів з метою виявлення Податкових резидентів інших країн ніж Україна, тобто клієнтів та/або Уповноважених осіб клієнтів які є Податковими резидентами інших країн (зобов’язані сплачувати податки відповідно</w:t>
      </w:r>
      <w:r>
        <w:rPr>
          <w:sz w:val="22"/>
          <w:szCs w:val="22"/>
        </w:rPr>
        <w:t xml:space="preserve"> до законодавства іншої країни).</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2. ЗАГАЛЬНІ УМОВИ</w:t>
      </w:r>
    </w:p>
    <w:p w:rsidR="00F23074" w:rsidRPr="00A464D3" w:rsidRDefault="00F23074" w:rsidP="00F23074">
      <w:pPr>
        <w:pStyle w:val="BodyText2"/>
        <w:tabs>
          <w:tab w:val="left" w:pos="284"/>
          <w:tab w:val="left" w:pos="709"/>
        </w:tabs>
        <w:spacing w:after="0" w:line="240" w:lineRule="auto"/>
        <w:jc w:val="both"/>
        <w:rPr>
          <w:sz w:val="22"/>
          <w:szCs w:val="22"/>
        </w:rPr>
      </w:pPr>
      <w:r w:rsidRPr="00A464D3">
        <w:rPr>
          <w:sz w:val="22"/>
          <w:szCs w:val="22"/>
        </w:rPr>
        <w:t xml:space="preserve">2.1. Відкриття, </w:t>
      </w:r>
      <w:r w:rsidR="00263AF1" w:rsidRPr="00A464D3">
        <w:rPr>
          <w:sz w:val="22"/>
          <w:szCs w:val="22"/>
        </w:rPr>
        <w:t xml:space="preserve">ведення, </w:t>
      </w:r>
      <w:r w:rsidRPr="00A464D3">
        <w:rPr>
          <w:sz w:val="22"/>
          <w:szCs w:val="22"/>
        </w:rPr>
        <w:t xml:space="preserve">використання і закриття Рахунків у національній та іноземних валютах фізичних осіб та їх обслуговування в </w:t>
      </w:r>
      <w:r w:rsidRPr="00A464D3">
        <w:rPr>
          <w:bCs/>
          <w:sz w:val="22"/>
          <w:szCs w:val="22"/>
        </w:rPr>
        <w:t>Банку</w:t>
      </w:r>
      <w:r w:rsidR="00750EC9" w:rsidRPr="00A464D3">
        <w:rPr>
          <w:sz w:val="22"/>
          <w:szCs w:val="22"/>
        </w:rPr>
        <w:t xml:space="preserve"> та його </w:t>
      </w:r>
      <w:r w:rsidRPr="00A464D3">
        <w:rPr>
          <w:sz w:val="22"/>
          <w:szCs w:val="22"/>
        </w:rPr>
        <w:t>відділеннях, здійснюються на підставі укладеного між Банком і Клієнтом договору банківського рахунку та/або договору банківського вкладу (</w:t>
      </w:r>
      <w:r w:rsidRPr="00A464D3">
        <w:rPr>
          <w:bCs/>
          <w:sz w:val="22"/>
          <w:szCs w:val="22"/>
        </w:rPr>
        <w:t>Договору</w:t>
      </w:r>
      <w:r w:rsidRPr="00A464D3">
        <w:rPr>
          <w:sz w:val="22"/>
          <w:szCs w:val="22"/>
        </w:rPr>
        <w:t xml:space="preserve">), цих Правил, Тарифів  на банківські послуги з питань </w:t>
      </w:r>
      <w:r w:rsidR="00A71287" w:rsidRPr="00A464D3">
        <w:rPr>
          <w:sz w:val="22"/>
          <w:szCs w:val="22"/>
        </w:rPr>
        <w:t>платіжних послуг,</w:t>
      </w:r>
      <w:r w:rsidR="00C90954" w:rsidRPr="00A464D3">
        <w:rPr>
          <w:sz w:val="22"/>
          <w:szCs w:val="22"/>
        </w:rPr>
        <w:t xml:space="preserve"> </w:t>
      </w:r>
      <w:r w:rsidRPr="00A464D3">
        <w:rPr>
          <w:sz w:val="22"/>
          <w:szCs w:val="22"/>
        </w:rPr>
        <w:t xml:space="preserve">обслуговування, які затверджуються Рішеннями Тарифного комітету Банку та оприлюднюються </w:t>
      </w:r>
      <w:r w:rsidRPr="00A464D3">
        <w:rPr>
          <w:sz w:val="22"/>
          <w:szCs w:val="22"/>
        </w:rPr>
        <w:lastRenderedPageBreak/>
        <w:t xml:space="preserve">шляхом їх розміщення на інформаційних стендах в приміщеннях Банку та на сайті </w:t>
      </w:r>
      <w:hyperlink r:id="rId8" w:history="1">
        <w:r w:rsidRPr="00A464D3">
          <w:rPr>
            <w:b/>
            <w:sz w:val="22"/>
            <w:szCs w:val="22"/>
          </w:rPr>
          <w:t>www.crediteurope.com.ua</w:t>
        </w:r>
      </w:hyperlink>
      <w:r w:rsidRPr="00A464D3">
        <w:rPr>
          <w:b/>
          <w:sz w:val="22"/>
          <w:szCs w:val="22"/>
        </w:rPr>
        <w:t>.</w:t>
      </w:r>
      <w:r w:rsidRPr="00A464D3">
        <w:rPr>
          <w:sz w:val="22"/>
          <w:szCs w:val="22"/>
        </w:rPr>
        <w:t xml:space="preserve"> Тарифи Банку можуть мати різну назву із збереженням родового визначення «Тарифи».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2.2. Цими Правилами встановлюються типові (зразкові) умови Договору, зокрема порядок нарахування відсотків на залишки коштів на поточному рахунку, права та обов’язки Сторін за Договором, їх відповідальність, строки та порядок проведення переказів коштів з Рахунку, порядок закриття Рахунку, а також інші умови Договору.</w:t>
      </w:r>
    </w:p>
    <w:p w:rsidR="00F23074" w:rsidRDefault="00F23074" w:rsidP="00F23074">
      <w:pPr>
        <w:pStyle w:val="BodyText2"/>
        <w:tabs>
          <w:tab w:val="left" w:pos="709"/>
        </w:tabs>
        <w:spacing w:after="0" w:line="240" w:lineRule="auto"/>
        <w:jc w:val="both"/>
        <w:rPr>
          <w:sz w:val="22"/>
          <w:szCs w:val="22"/>
        </w:rPr>
      </w:pPr>
      <w:r w:rsidRPr="00A464D3">
        <w:rPr>
          <w:sz w:val="22"/>
          <w:szCs w:val="22"/>
        </w:rPr>
        <w:t>2.3. Шляхом підписання письмового Договору, Клієнт приєднується до цих Правил, що затверджені рішенням Правління Банку, діючим на дату укладення цього Договору та зобов`язується виконувати вимоги нормативно-правових актів Національного банку України, які відповідно до вимог ч. 1 ст. 56 Закону України «Про Національний банк України» є обов'язковими для органів державної влади і органів місцевого самоврядування, банків, підприємств, організацій та установ незалежно від форм власності, а також для фізичних осіб.</w:t>
      </w:r>
    </w:p>
    <w:p w:rsidR="002C3CD7" w:rsidRPr="00A464D3" w:rsidRDefault="002C3CD7" w:rsidP="00121DCA">
      <w:pPr>
        <w:pStyle w:val="BodyText2"/>
        <w:tabs>
          <w:tab w:val="left" w:pos="709"/>
        </w:tabs>
        <w:spacing w:after="0" w:line="240" w:lineRule="auto"/>
        <w:ind w:firstLine="540"/>
        <w:jc w:val="both"/>
        <w:rPr>
          <w:sz w:val="22"/>
          <w:szCs w:val="22"/>
        </w:rPr>
      </w:pPr>
      <w:r w:rsidRPr="002C3CD7">
        <w:rPr>
          <w:sz w:val="22"/>
          <w:szCs w:val="22"/>
        </w:rPr>
        <w:t xml:space="preserve">Одночасно з підписанням Договору </w:t>
      </w:r>
      <w:r>
        <w:rPr>
          <w:sz w:val="22"/>
          <w:szCs w:val="22"/>
        </w:rPr>
        <w:t>К</w:t>
      </w:r>
      <w:r w:rsidRPr="002C3CD7">
        <w:rPr>
          <w:sz w:val="22"/>
          <w:szCs w:val="22"/>
        </w:rPr>
        <w:t>лієнт надає Банку право на розкриття інформації відносно себе Службі внутрішніх доходів США або іншому органу, визначеному чинним законодавством України для обов’язкового виконання вимог в рамках FATCA та/або CRS</w:t>
      </w:r>
      <w:r w:rsidR="00EC5044">
        <w:rPr>
          <w:sz w:val="22"/>
          <w:szCs w:val="22"/>
        </w:rPr>
        <w:t>.</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3. ПОРЯДОК УКЛАДЕННЯ ДОГОВОРУ</w:t>
      </w:r>
    </w:p>
    <w:p w:rsidR="00F23074" w:rsidRPr="00A464D3" w:rsidRDefault="00F23074" w:rsidP="00750EC9">
      <w:pPr>
        <w:pStyle w:val="BodyText2"/>
        <w:tabs>
          <w:tab w:val="left" w:pos="709"/>
        </w:tabs>
        <w:spacing w:after="0" w:line="240" w:lineRule="auto"/>
        <w:jc w:val="both"/>
        <w:rPr>
          <w:sz w:val="22"/>
          <w:szCs w:val="22"/>
        </w:rPr>
      </w:pPr>
      <w:r w:rsidRPr="00A464D3">
        <w:rPr>
          <w:sz w:val="22"/>
          <w:szCs w:val="22"/>
        </w:rPr>
        <w:t>3.1. Відносини Клієнта та Банку регулюються:</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безпосередньо Договором, який вважається укладеним з моменту його підписання Сторонами (Договір підписується Клієнтом та уповноваженим представником Банку, а також скріплюється відбитком печатки Банку) та у випадку підписання договору банківського вкладу- за умови внесення грошової суми;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цими Правилами;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Тарифами;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нормативно-правовими актами Національного банку України та чинним законодавством України;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Законом України «Про систему гарантування вкладів фізичних осіб»;</w:t>
      </w:r>
    </w:p>
    <w:p w:rsidR="00A74978" w:rsidRPr="00A464D3" w:rsidRDefault="00A74978" w:rsidP="00F23074">
      <w:pPr>
        <w:pStyle w:val="BodyText2"/>
        <w:tabs>
          <w:tab w:val="left" w:pos="709"/>
        </w:tabs>
        <w:spacing w:after="0" w:line="240" w:lineRule="auto"/>
        <w:jc w:val="both"/>
        <w:rPr>
          <w:sz w:val="22"/>
          <w:szCs w:val="22"/>
        </w:rPr>
      </w:pPr>
      <w:r w:rsidRPr="00A464D3">
        <w:rPr>
          <w:sz w:val="22"/>
          <w:szCs w:val="22"/>
        </w:rPr>
        <w:t>-</w:t>
      </w:r>
      <w:r w:rsidR="007E3395" w:rsidRPr="00A464D3">
        <w:rPr>
          <w:sz w:val="22"/>
          <w:szCs w:val="22"/>
        </w:rPr>
        <w:t xml:space="preserve"> </w:t>
      </w:r>
      <w:r w:rsidRPr="00A464D3">
        <w:rPr>
          <w:sz w:val="22"/>
          <w:szCs w:val="22"/>
        </w:rPr>
        <w:t>Законом України «Про платіжні послуги»;</w:t>
      </w:r>
    </w:p>
    <w:p w:rsidR="00547E7A" w:rsidRPr="00313864" w:rsidRDefault="007E3395" w:rsidP="00547E7A">
      <w:pPr>
        <w:pStyle w:val="BodyText2"/>
        <w:tabs>
          <w:tab w:val="left" w:pos="709"/>
        </w:tabs>
        <w:spacing w:after="0" w:line="240" w:lineRule="auto"/>
        <w:jc w:val="both"/>
        <w:rPr>
          <w:sz w:val="22"/>
          <w:szCs w:val="22"/>
          <w:lang w:val="ru-RU"/>
        </w:rPr>
      </w:pPr>
      <w:r w:rsidRPr="00A464D3">
        <w:rPr>
          <w:sz w:val="22"/>
          <w:szCs w:val="22"/>
        </w:rPr>
        <w:t>- Законом України «Про банки і банківську діяльність»;</w:t>
      </w:r>
      <w:r w:rsidR="00547E7A" w:rsidRPr="00547E7A">
        <w:rPr>
          <w:sz w:val="22"/>
          <w:szCs w:val="22"/>
        </w:rPr>
        <w:t xml:space="preserve"> </w:t>
      </w:r>
    </w:p>
    <w:p w:rsidR="00547E7A" w:rsidRDefault="00547E7A" w:rsidP="00547E7A">
      <w:pPr>
        <w:pStyle w:val="BodyText2"/>
        <w:tabs>
          <w:tab w:val="left" w:pos="709"/>
        </w:tabs>
        <w:spacing w:after="0" w:line="240" w:lineRule="auto"/>
        <w:jc w:val="both"/>
        <w:rPr>
          <w:sz w:val="22"/>
          <w:szCs w:val="22"/>
        </w:rPr>
      </w:pPr>
      <w:r>
        <w:rPr>
          <w:sz w:val="22"/>
          <w:szCs w:val="22"/>
        </w:rPr>
        <w:t>-</w:t>
      </w:r>
      <w:r w:rsidRPr="00547E7A">
        <w:rPr>
          <w:sz w:val="22"/>
          <w:szCs w:val="22"/>
          <w:lang w:val="ru-RU"/>
        </w:rPr>
        <w:t xml:space="preserve"> </w:t>
      </w:r>
      <w:r>
        <w:rPr>
          <w:sz w:val="22"/>
          <w:szCs w:val="22"/>
        </w:rPr>
        <w:t>Законом України «Про захист прав споживачів»;</w:t>
      </w:r>
    </w:p>
    <w:p w:rsidR="00547E7A" w:rsidRPr="00547E7A" w:rsidRDefault="00547E7A" w:rsidP="00F23074">
      <w:pPr>
        <w:pStyle w:val="BodyText2"/>
        <w:tabs>
          <w:tab w:val="left" w:pos="709"/>
        </w:tabs>
        <w:spacing w:after="0" w:line="240" w:lineRule="auto"/>
        <w:jc w:val="both"/>
        <w:rPr>
          <w:sz w:val="22"/>
          <w:szCs w:val="22"/>
          <w:lang w:val="ru-RU"/>
        </w:rPr>
      </w:pPr>
      <w:r>
        <w:rPr>
          <w:sz w:val="22"/>
          <w:szCs w:val="22"/>
        </w:rPr>
        <w:t>-</w:t>
      </w:r>
      <w:r w:rsidRPr="00547E7A">
        <w:rPr>
          <w:sz w:val="22"/>
          <w:szCs w:val="22"/>
          <w:lang w:val="ru-RU"/>
        </w:rPr>
        <w:t xml:space="preserve"> </w:t>
      </w:r>
      <w:r>
        <w:rPr>
          <w:sz w:val="22"/>
          <w:szCs w:val="22"/>
        </w:rPr>
        <w:t>Законом України «Про звернення громадян»;</w:t>
      </w:r>
    </w:p>
    <w:p w:rsidR="00F23074" w:rsidRPr="00A464D3" w:rsidRDefault="00547E7A" w:rsidP="00F23074">
      <w:pPr>
        <w:pStyle w:val="BodyText2"/>
        <w:tabs>
          <w:tab w:val="left" w:pos="709"/>
        </w:tabs>
        <w:spacing w:after="0" w:line="240" w:lineRule="auto"/>
        <w:jc w:val="both"/>
        <w:rPr>
          <w:sz w:val="22"/>
          <w:szCs w:val="22"/>
        </w:rPr>
      </w:pPr>
      <w:r>
        <w:rPr>
          <w:sz w:val="22"/>
          <w:szCs w:val="22"/>
        </w:rPr>
        <w:t>-</w:t>
      </w:r>
      <w:r w:rsidR="00F23074" w:rsidRPr="00A464D3">
        <w:rPr>
          <w:sz w:val="22"/>
          <w:szCs w:val="22"/>
        </w:rPr>
        <w:t xml:space="preserve"> рішеннями виконавчої дирекції Фонду гарантування вкладів фізичних осіб, у тому числі, але не виключно Положенням про порядок інформування громадськості про систему гарантування вкладів фізичних осіб, що затверджене Рішенням виконавчої дирекції Фонду гарантування вкладів фізичних осіб.</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4. ВИДИ РАХУНКІВ</w:t>
      </w:r>
    </w:p>
    <w:p w:rsidR="00C4684D" w:rsidRPr="00A464D3" w:rsidRDefault="00F23074" w:rsidP="00F23074">
      <w:pPr>
        <w:pStyle w:val="BodyText2"/>
        <w:tabs>
          <w:tab w:val="left" w:pos="709"/>
        </w:tabs>
        <w:spacing w:after="0" w:line="240" w:lineRule="auto"/>
        <w:jc w:val="both"/>
        <w:rPr>
          <w:sz w:val="22"/>
          <w:szCs w:val="22"/>
        </w:rPr>
      </w:pPr>
      <w:r w:rsidRPr="00A464D3">
        <w:rPr>
          <w:sz w:val="22"/>
          <w:szCs w:val="22"/>
        </w:rPr>
        <w:t xml:space="preserve">4.1. </w:t>
      </w:r>
      <w:r w:rsidR="00C4684D" w:rsidRPr="00A464D3">
        <w:rPr>
          <w:sz w:val="22"/>
          <w:szCs w:val="22"/>
        </w:rPr>
        <w:t xml:space="preserve">Для здійснення банківських, платіжних операцій та зберігання коштів фізичними особами відкриваються </w:t>
      </w:r>
      <w:r w:rsidR="00D35AE3" w:rsidRPr="00A464D3">
        <w:rPr>
          <w:sz w:val="22"/>
          <w:szCs w:val="22"/>
        </w:rPr>
        <w:t>рахунки визначені ст. 63  Закону України «Про платіжні послуги»</w:t>
      </w:r>
      <w:r w:rsidR="00C4684D" w:rsidRPr="00A464D3">
        <w:rPr>
          <w:sz w:val="22"/>
          <w:szCs w:val="22"/>
        </w:rPr>
        <w:t xml:space="preserve">. </w:t>
      </w:r>
    </w:p>
    <w:p w:rsidR="00D35AE3" w:rsidRPr="00A464D3" w:rsidRDefault="00C4684D" w:rsidP="00D35AE3">
      <w:pPr>
        <w:pStyle w:val="BodyText2"/>
        <w:tabs>
          <w:tab w:val="left" w:pos="709"/>
        </w:tabs>
        <w:spacing w:after="0" w:line="240" w:lineRule="auto"/>
        <w:jc w:val="both"/>
        <w:rPr>
          <w:sz w:val="22"/>
          <w:szCs w:val="22"/>
        </w:rPr>
      </w:pPr>
      <w:r w:rsidRPr="00A464D3">
        <w:rPr>
          <w:sz w:val="22"/>
          <w:szCs w:val="22"/>
        </w:rPr>
        <w:t>4.1.1.</w:t>
      </w:r>
      <w:r w:rsidR="00D35AE3" w:rsidRPr="00A464D3">
        <w:rPr>
          <w:sz w:val="22"/>
          <w:szCs w:val="22"/>
        </w:rPr>
        <w:t>Для виконання платіжних операцій з коштами (крім електронних грошей) банки мають право відкривати своїм клієнтам такі банківські рахунки:</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1) вкладний (депозитний) рахунок;</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2) поточний рахунок;</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3) рахунок умовного зберігання (ескроу</w:t>
      </w:r>
      <w:r w:rsidR="00A71287" w:rsidRPr="00A464D3">
        <w:rPr>
          <w:sz w:val="22"/>
          <w:szCs w:val="22"/>
        </w:rPr>
        <w:t>)</w:t>
      </w:r>
      <w:r w:rsidRPr="00A464D3">
        <w:rPr>
          <w:sz w:val="22"/>
          <w:szCs w:val="22"/>
        </w:rPr>
        <w:t>;</w:t>
      </w:r>
      <w:r w:rsidR="00F23074" w:rsidRPr="00A464D3">
        <w:rPr>
          <w:sz w:val="22"/>
          <w:szCs w:val="22"/>
        </w:rPr>
        <w:t xml:space="preserve"> </w:t>
      </w:r>
    </w:p>
    <w:p w:rsidR="00F23074" w:rsidRPr="00A464D3" w:rsidRDefault="00D35AE3" w:rsidP="00D35AE3">
      <w:pPr>
        <w:pStyle w:val="BodyText2"/>
        <w:tabs>
          <w:tab w:val="left" w:pos="709"/>
        </w:tabs>
        <w:spacing w:after="0" w:line="240" w:lineRule="auto"/>
        <w:jc w:val="both"/>
        <w:rPr>
          <w:sz w:val="22"/>
          <w:szCs w:val="22"/>
        </w:rPr>
      </w:pPr>
      <w:r w:rsidRPr="00A464D3">
        <w:rPr>
          <w:sz w:val="22"/>
          <w:szCs w:val="22"/>
        </w:rPr>
        <w:t>4.2.К</w:t>
      </w:r>
      <w:r w:rsidR="00F23074" w:rsidRPr="00A464D3">
        <w:rPr>
          <w:sz w:val="22"/>
          <w:szCs w:val="22"/>
        </w:rPr>
        <w:t>ритерії</w:t>
      </w:r>
      <w:r w:rsidRPr="00A464D3">
        <w:rPr>
          <w:sz w:val="22"/>
          <w:szCs w:val="22"/>
        </w:rPr>
        <w:t xml:space="preserve"> для обрання виду рахунку</w:t>
      </w:r>
      <w:r w:rsidR="00F23074" w:rsidRPr="00A464D3">
        <w:rPr>
          <w:sz w:val="22"/>
          <w:szCs w:val="22"/>
        </w:rPr>
        <w:t>:</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валюта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мета відкриття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режим використання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вартість послуг Банку з обслуговування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розмір процентів, що нараховуються та сплачуються на залишки коштів на Рахунку.</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5. ПОРЯДОК ОБСЛУГОВУВАННЯ РАХУНКУ КЛІЄНТА</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xml:space="preserve">5.1. Банк відкриває Клієнту Рахунок з метою зарахування на нього грошових коштів і здійснення </w:t>
      </w:r>
      <w:r w:rsidR="00A71287" w:rsidRPr="00A464D3">
        <w:rPr>
          <w:sz w:val="22"/>
          <w:szCs w:val="22"/>
        </w:rPr>
        <w:t xml:space="preserve">платіжних </w:t>
      </w:r>
      <w:r w:rsidRPr="00A464D3">
        <w:rPr>
          <w:sz w:val="22"/>
          <w:szCs w:val="22"/>
        </w:rPr>
        <w:t>операцій відповідно до режиму використання Рахунку, передбаченого чинним законодавством України.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5.2. Банк відкриває Клієнту Рахунок у день надання Клієнтом всіх необхідних документів згідно з нормативно - правовими актами Національного банку України, Фонду гарантування вкладів фізичних осіб, а також законодавством України з питань фінансового моніторингу.</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lastRenderedPageBreak/>
        <w:t xml:space="preserve">5.3. Внесення на Рахунок грошових коштів готівковим шляхом здійснюється Клієнтом в касі Банку на підставі заяви на переказ готівки та підтверджується </w:t>
      </w:r>
      <w:r w:rsidR="0036485F" w:rsidRPr="00A464D3">
        <w:rPr>
          <w:sz w:val="22"/>
          <w:szCs w:val="22"/>
        </w:rPr>
        <w:t>видачою</w:t>
      </w:r>
      <w:r w:rsidRPr="00A464D3">
        <w:rPr>
          <w:sz w:val="22"/>
          <w:szCs w:val="22"/>
        </w:rPr>
        <w:t xml:space="preserve"> Банком квитанції до неї, з проставленими на них підписом працівника Банку та відбитку печатки (штампу).</w:t>
      </w:r>
    </w:p>
    <w:p w:rsidR="00F23074" w:rsidRPr="00A464D3" w:rsidRDefault="00F23074" w:rsidP="00F23074">
      <w:pPr>
        <w:pStyle w:val="BodyTextIndent3"/>
        <w:tabs>
          <w:tab w:val="left" w:pos="0"/>
          <w:tab w:val="num" w:pos="426"/>
        </w:tabs>
        <w:spacing w:after="0"/>
        <w:ind w:left="0"/>
        <w:jc w:val="both"/>
        <w:rPr>
          <w:sz w:val="22"/>
          <w:szCs w:val="22"/>
        </w:rPr>
      </w:pPr>
      <w:r w:rsidRPr="00A464D3">
        <w:rPr>
          <w:sz w:val="22"/>
          <w:szCs w:val="22"/>
        </w:rPr>
        <w:t>5.4. Зарахування на Рахунок Клієнта грошових коштів безготівковим шляхом здійснюється на підставі електронних платіжних інстру</w:t>
      </w:r>
      <w:r w:rsidR="001F6507" w:rsidRPr="00A464D3">
        <w:rPr>
          <w:sz w:val="22"/>
          <w:szCs w:val="22"/>
        </w:rPr>
        <w:t>кцій</w:t>
      </w:r>
      <w:r w:rsidRPr="00A464D3">
        <w:rPr>
          <w:sz w:val="22"/>
          <w:szCs w:val="22"/>
        </w:rPr>
        <w:t xml:space="preserve">, що надходять до Банку протягом операційного дня, в день їх отримання, якщо під час проведення контролю за реквізитами </w:t>
      </w:r>
      <w:r w:rsidR="001F6507" w:rsidRPr="00A464D3">
        <w:rPr>
          <w:sz w:val="22"/>
          <w:szCs w:val="22"/>
        </w:rPr>
        <w:t>платіжної інструкції</w:t>
      </w:r>
      <w:r w:rsidRPr="00A464D3">
        <w:rPr>
          <w:sz w:val="22"/>
          <w:szCs w:val="22"/>
        </w:rPr>
        <w:t xml:space="preserve"> не виявлено розбіжностей з реквізитами Рахунку Клієнта та </w:t>
      </w:r>
      <w:r w:rsidR="0036485F" w:rsidRPr="00A464D3">
        <w:rPr>
          <w:sz w:val="22"/>
          <w:szCs w:val="22"/>
        </w:rPr>
        <w:t>невідповідносте</w:t>
      </w:r>
      <w:r w:rsidRPr="00A464D3">
        <w:rPr>
          <w:sz w:val="22"/>
          <w:szCs w:val="22"/>
        </w:rPr>
        <w:t xml:space="preserve"> вимогам чинного законодавства України, за умови, що дата надходження коштів збігається з датою валютування. </w:t>
      </w:r>
    </w:p>
    <w:p w:rsidR="00F23074" w:rsidRPr="00A464D3" w:rsidRDefault="00F23074" w:rsidP="00F23074">
      <w:pPr>
        <w:pStyle w:val="BodyTextIndent3"/>
        <w:tabs>
          <w:tab w:val="left" w:pos="0"/>
          <w:tab w:val="num" w:pos="426"/>
        </w:tabs>
        <w:spacing w:after="0"/>
        <w:ind w:left="0" w:firstLine="270"/>
        <w:jc w:val="both"/>
        <w:rPr>
          <w:sz w:val="22"/>
          <w:szCs w:val="22"/>
        </w:rPr>
      </w:pPr>
      <w:r w:rsidRPr="00A464D3">
        <w:rPr>
          <w:sz w:val="22"/>
          <w:szCs w:val="22"/>
        </w:rPr>
        <w:t xml:space="preserve">У разі надходження на адресу Клієнта коштів до настання дати валютування, яка зазначена в </w:t>
      </w:r>
      <w:r w:rsidR="001F6507" w:rsidRPr="00A464D3">
        <w:rPr>
          <w:sz w:val="22"/>
          <w:szCs w:val="22"/>
        </w:rPr>
        <w:t>платіжній інструкції</w:t>
      </w:r>
      <w:r w:rsidRPr="00A464D3">
        <w:rPr>
          <w:sz w:val="22"/>
          <w:szCs w:val="22"/>
        </w:rPr>
        <w:t>,</w:t>
      </w:r>
      <w:r w:rsidR="001F6507" w:rsidRPr="00A464D3">
        <w:rPr>
          <w:sz w:val="22"/>
          <w:szCs w:val="22"/>
        </w:rPr>
        <w:t xml:space="preserve"> що оформлена платником в електронній або паперовій формі,</w:t>
      </w:r>
      <w:r w:rsidRPr="00A464D3">
        <w:rPr>
          <w:sz w:val="22"/>
          <w:szCs w:val="22"/>
        </w:rPr>
        <w:t xml:space="preserve"> Банк повідомляє Клієнта про їх надходження та дату валютування телефоном або електронною поштою, які Клієнт зазначив в анкеті клієнта, не пізніше наступного робочого дня з дня надходження коштів та зараховує їх на Рахунок Клієнта в день настання дати валютування.</w:t>
      </w:r>
    </w:p>
    <w:p w:rsidR="00F23074" w:rsidRPr="00A464D3" w:rsidRDefault="00F23074" w:rsidP="00F23074">
      <w:pPr>
        <w:pStyle w:val="BodyTextIndent3"/>
        <w:tabs>
          <w:tab w:val="left" w:pos="0"/>
          <w:tab w:val="num" w:pos="720"/>
        </w:tabs>
        <w:spacing w:after="0"/>
        <w:ind w:left="0"/>
        <w:jc w:val="both"/>
        <w:rPr>
          <w:sz w:val="22"/>
          <w:szCs w:val="22"/>
        </w:rPr>
      </w:pPr>
      <w:r w:rsidRPr="00A464D3">
        <w:rPr>
          <w:sz w:val="22"/>
          <w:szCs w:val="22"/>
        </w:rPr>
        <w:t xml:space="preserve">5.5. Видача Клієнту готівкових коштів з Рахунку здійснюється у разі пред’явлення Клієнтом паспорту або встановленого чинним законодавством документу, що його замінює, на підставі заяви на видачу готівки та підтверджується </w:t>
      </w:r>
      <w:r w:rsidR="00A464D3" w:rsidRPr="00A464D3">
        <w:rPr>
          <w:sz w:val="22"/>
          <w:szCs w:val="22"/>
        </w:rPr>
        <w:t>видачою</w:t>
      </w:r>
      <w:r w:rsidRPr="00A464D3">
        <w:rPr>
          <w:sz w:val="22"/>
          <w:szCs w:val="22"/>
        </w:rPr>
        <w:t xml:space="preserve"> Банком другого екземпляру заяви на видачу готівки, який підписується працівником Банку та скріплюється відбитком печатки (штампу).</w:t>
      </w:r>
    </w:p>
    <w:p w:rsidR="00F23074" w:rsidRPr="00A464D3" w:rsidRDefault="00F23074" w:rsidP="00F23074">
      <w:pPr>
        <w:pStyle w:val="BodyText2"/>
        <w:spacing w:after="0" w:line="240" w:lineRule="auto"/>
        <w:jc w:val="both"/>
        <w:rPr>
          <w:sz w:val="22"/>
          <w:szCs w:val="22"/>
        </w:rPr>
      </w:pPr>
      <w:r w:rsidRPr="00A464D3">
        <w:rPr>
          <w:sz w:val="22"/>
          <w:szCs w:val="22"/>
        </w:rPr>
        <w:t xml:space="preserve">5.6. Переказ з Рахунка Клієнта грошових коштів здійснюється у разі пред’явлення Клієнтом паспорту або встановленого чинним законодавством документу, що його замінює, на підставі </w:t>
      </w:r>
      <w:r w:rsidR="001F6507" w:rsidRPr="00A464D3">
        <w:rPr>
          <w:sz w:val="22"/>
          <w:szCs w:val="22"/>
        </w:rPr>
        <w:t>платіжної інструкції, оформленої</w:t>
      </w:r>
      <w:r w:rsidRPr="00A464D3">
        <w:rPr>
          <w:sz w:val="22"/>
          <w:szCs w:val="22"/>
        </w:rPr>
        <w:t xml:space="preserve"> відповідно до вимог чинного законодавства України.</w:t>
      </w:r>
    </w:p>
    <w:p w:rsidR="00F23074" w:rsidRPr="00A464D3" w:rsidRDefault="00F23074" w:rsidP="00F23074">
      <w:pPr>
        <w:pStyle w:val="BodyText2"/>
        <w:spacing w:after="0" w:line="240" w:lineRule="auto"/>
        <w:jc w:val="both"/>
        <w:rPr>
          <w:sz w:val="22"/>
          <w:szCs w:val="22"/>
        </w:rPr>
      </w:pPr>
      <w:r w:rsidRPr="00A464D3">
        <w:rPr>
          <w:sz w:val="22"/>
          <w:szCs w:val="22"/>
        </w:rPr>
        <w:t xml:space="preserve">5.7. Переказ коштів з Рахунку Клієнта в національній валюті за </w:t>
      </w:r>
      <w:r w:rsidR="001F6507" w:rsidRPr="00A464D3">
        <w:rPr>
          <w:sz w:val="22"/>
          <w:szCs w:val="22"/>
        </w:rPr>
        <w:t>платіжною інструкцією</w:t>
      </w:r>
      <w:r w:rsidRPr="00A464D3">
        <w:rPr>
          <w:sz w:val="22"/>
          <w:szCs w:val="22"/>
        </w:rPr>
        <w:t>, прийнят</w:t>
      </w:r>
      <w:r w:rsidR="001F6507" w:rsidRPr="00A464D3">
        <w:rPr>
          <w:sz w:val="22"/>
          <w:szCs w:val="22"/>
        </w:rPr>
        <w:t>ою</w:t>
      </w:r>
      <w:r w:rsidRPr="00A464D3">
        <w:rPr>
          <w:sz w:val="22"/>
          <w:szCs w:val="22"/>
        </w:rPr>
        <w:t xml:space="preserve"> Банком протягом операційного часу, Банк здійснює в день надходження </w:t>
      </w:r>
      <w:r w:rsidR="001F6507" w:rsidRPr="00A464D3">
        <w:rPr>
          <w:sz w:val="22"/>
          <w:szCs w:val="22"/>
        </w:rPr>
        <w:t>такої</w:t>
      </w:r>
      <w:r w:rsidRPr="00A464D3">
        <w:rPr>
          <w:sz w:val="22"/>
          <w:szCs w:val="22"/>
        </w:rPr>
        <w:t xml:space="preserve"> </w:t>
      </w:r>
      <w:r w:rsidR="001F6507" w:rsidRPr="00A464D3">
        <w:rPr>
          <w:sz w:val="22"/>
          <w:szCs w:val="22"/>
        </w:rPr>
        <w:t>платіжної інструкції</w:t>
      </w:r>
      <w:r w:rsidRPr="00A464D3">
        <w:rPr>
          <w:sz w:val="22"/>
          <w:szCs w:val="22"/>
        </w:rPr>
        <w:t>.</w:t>
      </w:r>
    </w:p>
    <w:p w:rsidR="00F23074" w:rsidRPr="00A464D3" w:rsidRDefault="00F23074" w:rsidP="00F23074">
      <w:pPr>
        <w:pStyle w:val="BodyText2"/>
        <w:spacing w:after="0" w:line="240" w:lineRule="auto"/>
        <w:ind w:firstLine="270"/>
        <w:jc w:val="both"/>
        <w:rPr>
          <w:sz w:val="22"/>
          <w:szCs w:val="22"/>
        </w:rPr>
      </w:pPr>
      <w:r w:rsidRPr="00A464D3">
        <w:rPr>
          <w:sz w:val="22"/>
          <w:szCs w:val="22"/>
        </w:rPr>
        <w:t xml:space="preserve">У випадку надходження </w:t>
      </w:r>
      <w:r w:rsidR="001F6507" w:rsidRPr="00A464D3">
        <w:rPr>
          <w:sz w:val="22"/>
          <w:szCs w:val="22"/>
        </w:rPr>
        <w:t>платіжної</w:t>
      </w:r>
      <w:r w:rsidRPr="00A464D3">
        <w:rPr>
          <w:sz w:val="22"/>
          <w:szCs w:val="22"/>
        </w:rPr>
        <w:t xml:space="preserve"> інстру</w:t>
      </w:r>
      <w:r w:rsidR="001F6507" w:rsidRPr="00A464D3">
        <w:rPr>
          <w:sz w:val="22"/>
          <w:szCs w:val="22"/>
        </w:rPr>
        <w:t>кції</w:t>
      </w:r>
      <w:r w:rsidRPr="00A464D3">
        <w:rPr>
          <w:sz w:val="22"/>
          <w:szCs w:val="22"/>
        </w:rPr>
        <w:t xml:space="preserve"> після операційного часу Банк перераховує грошові кошти Клієнта не пізніше наступного робочого дня.</w:t>
      </w:r>
    </w:p>
    <w:p w:rsidR="00F23074" w:rsidRPr="00A464D3" w:rsidRDefault="00F23074" w:rsidP="00F23074">
      <w:pPr>
        <w:pStyle w:val="BodyText2"/>
        <w:spacing w:after="0" w:line="240" w:lineRule="auto"/>
        <w:jc w:val="both"/>
        <w:rPr>
          <w:sz w:val="22"/>
          <w:szCs w:val="22"/>
        </w:rPr>
      </w:pPr>
      <w:r w:rsidRPr="00A464D3">
        <w:rPr>
          <w:sz w:val="22"/>
          <w:szCs w:val="22"/>
        </w:rPr>
        <w:t xml:space="preserve">5.8. Переказ коштів в іноземній валюті здійснюється не пізніше наступного робочого дня після отримання від Клієнта </w:t>
      </w:r>
      <w:r w:rsidR="001F6507" w:rsidRPr="00A464D3">
        <w:rPr>
          <w:sz w:val="22"/>
          <w:szCs w:val="22"/>
        </w:rPr>
        <w:t>платіжної інструкції</w:t>
      </w:r>
      <w:r w:rsidRPr="00A464D3">
        <w:rPr>
          <w:sz w:val="22"/>
          <w:szCs w:val="22"/>
        </w:rPr>
        <w:t>.</w:t>
      </w:r>
    </w:p>
    <w:p w:rsidR="00F23074" w:rsidRPr="00A464D3" w:rsidRDefault="00F23074" w:rsidP="00876A2E">
      <w:pPr>
        <w:pStyle w:val="BodyText2"/>
        <w:spacing w:after="0" w:line="240" w:lineRule="auto"/>
        <w:ind w:firstLine="284"/>
        <w:jc w:val="both"/>
        <w:rPr>
          <w:sz w:val="22"/>
          <w:szCs w:val="22"/>
        </w:rPr>
      </w:pPr>
      <w:r w:rsidRPr="00A464D3">
        <w:rPr>
          <w:sz w:val="22"/>
          <w:szCs w:val="22"/>
        </w:rPr>
        <w:t>В підтвердження виконання платіжно</w:t>
      </w:r>
      <w:r w:rsidR="001F6507" w:rsidRPr="00A464D3">
        <w:rPr>
          <w:sz w:val="22"/>
          <w:szCs w:val="22"/>
        </w:rPr>
        <w:t>ї</w:t>
      </w:r>
      <w:r w:rsidRPr="00A464D3">
        <w:rPr>
          <w:sz w:val="22"/>
          <w:szCs w:val="22"/>
        </w:rPr>
        <w:t xml:space="preserve"> інстру</w:t>
      </w:r>
      <w:r w:rsidR="001F6507" w:rsidRPr="00A464D3">
        <w:rPr>
          <w:sz w:val="22"/>
          <w:szCs w:val="22"/>
        </w:rPr>
        <w:t>кції</w:t>
      </w:r>
      <w:r w:rsidRPr="00A464D3">
        <w:rPr>
          <w:sz w:val="22"/>
          <w:szCs w:val="22"/>
        </w:rPr>
        <w:t xml:space="preserve"> працівник Банку повертає Клієнту другий екземпляр такого документа, з проставленим на ньому підписом та відбитком печатки (штампу).</w:t>
      </w:r>
    </w:p>
    <w:p w:rsidR="00F23074" w:rsidRPr="00A464D3" w:rsidRDefault="00F23074" w:rsidP="00F23074">
      <w:pPr>
        <w:pStyle w:val="BodyText2"/>
        <w:spacing w:after="0" w:line="240" w:lineRule="auto"/>
        <w:jc w:val="both"/>
        <w:rPr>
          <w:sz w:val="22"/>
          <w:szCs w:val="22"/>
        </w:rPr>
      </w:pPr>
      <w:r w:rsidRPr="00A464D3">
        <w:rPr>
          <w:sz w:val="22"/>
          <w:szCs w:val="22"/>
        </w:rPr>
        <w:t xml:space="preserve">5.9. Перерахування коштів з Рахунку може здійснюватися без подання Клієнтом </w:t>
      </w:r>
      <w:r w:rsidR="001F6507" w:rsidRPr="00A464D3">
        <w:rPr>
          <w:sz w:val="22"/>
          <w:szCs w:val="22"/>
        </w:rPr>
        <w:t>платіжної інструкції</w:t>
      </w:r>
      <w:r w:rsidRPr="00A464D3">
        <w:rPr>
          <w:sz w:val="22"/>
          <w:szCs w:val="22"/>
        </w:rPr>
        <w:t xml:space="preserve"> в порядку </w:t>
      </w:r>
      <w:r w:rsidR="00E23809" w:rsidRPr="00A464D3">
        <w:rPr>
          <w:sz w:val="22"/>
          <w:szCs w:val="22"/>
        </w:rPr>
        <w:t xml:space="preserve">дебетового переказу (дебетування </w:t>
      </w:r>
      <w:r w:rsidR="008346CC" w:rsidRPr="00A464D3">
        <w:rPr>
          <w:sz w:val="22"/>
          <w:szCs w:val="22"/>
        </w:rPr>
        <w:t>Р</w:t>
      </w:r>
      <w:r w:rsidR="00E23809" w:rsidRPr="00A464D3">
        <w:rPr>
          <w:sz w:val="22"/>
          <w:szCs w:val="22"/>
        </w:rPr>
        <w:t>ахунку)</w:t>
      </w:r>
      <w:r w:rsidR="008346CC" w:rsidRPr="00A464D3">
        <w:rPr>
          <w:sz w:val="22"/>
          <w:szCs w:val="22"/>
        </w:rPr>
        <w:t xml:space="preserve"> на користь третіх осіб</w:t>
      </w:r>
      <w:r w:rsidRPr="00A464D3">
        <w:rPr>
          <w:sz w:val="22"/>
          <w:szCs w:val="22"/>
        </w:rPr>
        <w:t xml:space="preserve">, якщо така можливість передбачена договором банківського рахунку. Для здійснення </w:t>
      </w:r>
      <w:r w:rsidR="008346CC" w:rsidRPr="00A464D3">
        <w:rPr>
          <w:sz w:val="22"/>
          <w:szCs w:val="22"/>
        </w:rPr>
        <w:t xml:space="preserve">дебетового переказу </w:t>
      </w:r>
      <w:r w:rsidRPr="00A464D3">
        <w:rPr>
          <w:sz w:val="22"/>
          <w:szCs w:val="22"/>
        </w:rPr>
        <w:t xml:space="preserve"> </w:t>
      </w:r>
      <w:r w:rsidR="00E23809" w:rsidRPr="00A464D3">
        <w:rPr>
          <w:sz w:val="22"/>
          <w:szCs w:val="22"/>
        </w:rPr>
        <w:t xml:space="preserve">у такий спосіб </w:t>
      </w:r>
      <w:r w:rsidR="008346CC" w:rsidRPr="00A464D3">
        <w:rPr>
          <w:sz w:val="22"/>
          <w:szCs w:val="22"/>
        </w:rPr>
        <w:t xml:space="preserve">Клієнт за погодженням Банку має укласти угоду до Договору та надати </w:t>
      </w:r>
      <w:r w:rsidRPr="00A464D3">
        <w:rPr>
          <w:sz w:val="22"/>
          <w:szCs w:val="22"/>
        </w:rPr>
        <w:t xml:space="preserve"> інформацію, яка потрібна Банку для списання коштів з Рахунку Клієнта.</w:t>
      </w:r>
    </w:p>
    <w:p w:rsidR="00F23074" w:rsidRPr="00A464D3" w:rsidRDefault="00F23074" w:rsidP="00F23074">
      <w:pPr>
        <w:pStyle w:val="BodyText2"/>
        <w:spacing w:after="0" w:line="240" w:lineRule="auto"/>
        <w:jc w:val="both"/>
        <w:rPr>
          <w:sz w:val="22"/>
          <w:szCs w:val="22"/>
        </w:rPr>
      </w:pPr>
      <w:r w:rsidRPr="00A464D3">
        <w:rPr>
          <w:sz w:val="22"/>
          <w:szCs w:val="22"/>
        </w:rPr>
        <w:t>5.10. Перерахування та видача коштів з Рахунку Клієнта здійснюється Банком в межах залишків коштів на Рахунку з урахуванням надходжень коштів протягом операційного часу.</w:t>
      </w:r>
    </w:p>
    <w:p w:rsidR="00F23074" w:rsidRPr="00313864" w:rsidRDefault="00F23074" w:rsidP="00F23074">
      <w:pPr>
        <w:pStyle w:val="BodyText2"/>
        <w:spacing w:after="0" w:line="240" w:lineRule="auto"/>
        <w:jc w:val="both"/>
        <w:rPr>
          <w:sz w:val="22"/>
          <w:szCs w:val="22"/>
          <w:lang w:val="ru-RU"/>
        </w:rPr>
      </w:pPr>
      <w:r w:rsidRPr="00A464D3">
        <w:rPr>
          <w:sz w:val="22"/>
          <w:szCs w:val="22"/>
        </w:rPr>
        <w:t>5.11. При здійсненні операцій внесення готівкових коштів на Рахунок та/або перерахування коштів з Рахунку Клієнт, додатково до вищенаведених, надає інші документи, передбачені вимогами чи положеннями чинного законодавства України, в тому числі, нормативно-правовими актами Національного банку України.</w:t>
      </w:r>
    </w:p>
    <w:p w:rsidR="00547E7A" w:rsidRDefault="00547E7A" w:rsidP="00547E7A">
      <w:pPr>
        <w:pStyle w:val="BodyText2"/>
        <w:spacing w:after="0" w:line="240" w:lineRule="auto"/>
        <w:jc w:val="both"/>
        <w:rPr>
          <w:sz w:val="22"/>
          <w:szCs w:val="22"/>
        </w:rPr>
      </w:pPr>
      <w:r w:rsidRPr="00F20FE5">
        <w:rPr>
          <w:sz w:val="22"/>
          <w:szCs w:val="22"/>
          <w:lang w:val="ru-RU"/>
        </w:rPr>
        <w:t xml:space="preserve">5.12. </w:t>
      </w:r>
      <w:r w:rsidRPr="00F20FE5">
        <w:rPr>
          <w:sz w:val="22"/>
          <w:szCs w:val="22"/>
        </w:rPr>
        <w:t xml:space="preserve">Форма та порядок надання і відкликання згоди платника на виконання платіжної операції </w:t>
      </w:r>
      <w:r w:rsidR="00313864" w:rsidRPr="00F20FE5">
        <w:rPr>
          <w:sz w:val="22"/>
          <w:szCs w:val="22"/>
        </w:rPr>
        <w:t xml:space="preserve">може бути письмовою чи </w:t>
      </w:r>
      <w:r w:rsidR="00052888" w:rsidRPr="00F20FE5">
        <w:rPr>
          <w:sz w:val="22"/>
          <w:szCs w:val="22"/>
        </w:rPr>
        <w:t>електронною з</w:t>
      </w:r>
      <w:r w:rsidR="00313864" w:rsidRPr="00F20FE5">
        <w:rPr>
          <w:sz w:val="22"/>
          <w:szCs w:val="22"/>
        </w:rPr>
        <w:t xml:space="preserve"> урахуванням умов п. 5.13 розділу 5 та підп. 8.2.13 п. 8.2 розділу 8 цих Правил.</w:t>
      </w:r>
      <w:r>
        <w:rPr>
          <w:sz w:val="22"/>
          <w:szCs w:val="22"/>
        </w:rPr>
        <w:t xml:space="preserve"> </w:t>
      </w:r>
    </w:p>
    <w:p w:rsidR="00547E7A" w:rsidRDefault="00547E7A" w:rsidP="00547E7A">
      <w:pPr>
        <w:pStyle w:val="BodyText2"/>
        <w:spacing w:after="0" w:line="240" w:lineRule="auto"/>
        <w:jc w:val="both"/>
        <w:rPr>
          <w:sz w:val="22"/>
          <w:szCs w:val="22"/>
        </w:rPr>
      </w:pPr>
    </w:p>
    <w:p w:rsidR="00547E7A" w:rsidRDefault="00547E7A" w:rsidP="00547E7A">
      <w:pPr>
        <w:pStyle w:val="BodyText2"/>
        <w:spacing w:after="0" w:line="240" w:lineRule="auto"/>
        <w:jc w:val="both"/>
        <w:rPr>
          <w:sz w:val="22"/>
          <w:szCs w:val="22"/>
        </w:rPr>
      </w:pPr>
      <w:r>
        <w:rPr>
          <w:sz w:val="22"/>
          <w:szCs w:val="22"/>
        </w:rPr>
        <w:t xml:space="preserve">5.13. </w:t>
      </w:r>
      <w:r w:rsidRPr="00547E7A">
        <w:rPr>
          <w:sz w:val="22"/>
          <w:szCs w:val="22"/>
        </w:rPr>
        <w:t>Платіжна інструкція повинна містити обов'язкові реквізити, визначені законодавством України, внутрішніми локальними правовими актами й документами Банку. Згода Клієнта на виконання платіжної операції, вважається наданою на суму платіжної операції одночасно з  підтвердженням Клієнтом такої операції власноручним/електронним підписом. Надання окремої згоди для здійснення такої платіжної операції не вимагається.</w:t>
      </w:r>
    </w:p>
    <w:p w:rsidR="00547E7A" w:rsidRDefault="00547E7A" w:rsidP="00547E7A">
      <w:pPr>
        <w:pStyle w:val="BodyText2"/>
        <w:spacing w:after="0" w:line="240" w:lineRule="auto"/>
        <w:jc w:val="both"/>
        <w:rPr>
          <w:sz w:val="22"/>
          <w:szCs w:val="22"/>
        </w:rPr>
      </w:pPr>
      <w:r>
        <w:rPr>
          <w:sz w:val="22"/>
          <w:szCs w:val="22"/>
        </w:rPr>
        <w:t xml:space="preserve">5.14. </w:t>
      </w:r>
      <w:r w:rsidRPr="00547E7A">
        <w:rPr>
          <w:sz w:val="22"/>
          <w:szCs w:val="22"/>
        </w:rPr>
        <w:t>У відносинах між Банком та Клієнтом визначена  неможливість збільшення фіксованої процентної ставки за договором без письмової згоди споживача фінансової послуги.</w:t>
      </w:r>
    </w:p>
    <w:p w:rsidR="00547E7A" w:rsidRPr="00547E7A" w:rsidRDefault="00547E7A" w:rsidP="00F23074">
      <w:pPr>
        <w:pStyle w:val="BodyText2"/>
        <w:spacing w:after="0" w:line="240" w:lineRule="auto"/>
        <w:jc w:val="both"/>
        <w:rPr>
          <w:sz w:val="22"/>
          <w:szCs w:val="22"/>
          <w:lang w:val="ru-RU"/>
        </w:rPr>
      </w:pP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6. ВАРТІСТЬ ПОСЛУГ ТА ПОРЯДОК ЇХ ОПЛАТИ</w:t>
      </w:r>
    </w:p>
    <w:p w:rsidR="00F23074" w:rsidRPr="00A464D3" w:rsidRDefault="00F23074" w:rsidP="00F23074">
      <w:pPr>
        <w:pStyle w:val="BodyText2"/>
        <w:tabs>
          <w:tab w:val="left" w:pos="284"/>
          <w:tab w:val="left" w:pos="709"/>
        </w:tabs>
        <w:spacing w:after="0" w:line="240" w:lineRule="auto"/>
        <w:jc w:val="both"/>
        <w:rPr>
          <w:sz w:val="22"/>
          <w:szCs w:val="22"/>
        </w:rPr>
      </w:pPr>
      <w:r w:rsidRPr="00A464D3">
        <w:rPr>
          <w:sz w:val="22"/>
          <w:szCs w:val="22"/>
        </w:rPr>
        <w:t xml:space="preserve">6.1. Перелік та вартість </w:t>
      </w:r>
      <w:r w:rsidR="00A71287" w:rsidRPr="00A464D3">
        <w:rPr>
          <w:sz w:val="22"/>
          <w:szCs w:val="22"/>
        </w:rPr>
        <w:t xml:space="preserve">платіжних </w:t>
      </w:r>
      <w:r w:rsidRPr="00A464D3">
        <w:rPr>
          <w:sz w:val="22"/>
          <w:szCs w:val="22"/>
        </w:rPr>
        <w:t xml:space="preserve">послуг </w:t>
      </w:r>
      <w:r w:rsidR="00A71287" w:rsidRPr="00A464D3">
        <w:rPr>
          <w:sz w:val="22"/>
          <w:szCs w:val="22"/>
        </w:rPr>
        <w:t>,</w:t>
      </w:r>
      <w:r w:rsidRPr="00A464D3">
        <w:rPr>
          <w:sz w:val="22"/>
          <w:szCs w:val="22"/>
        </w:rPr>
        <w:t xml:space="preserve">обслуговування, що надаються Банком Клієнту, надалі за текстом – </w:t>
      </w:r>
      <w:r w:rsidR="00A71287" w:rsidRPr="00A464D3">
        <w:rPr>
          <w:b/>
          <w:bCs/>
          <w:sz w:val="22"/>
          <w:szCs w:val="22"/>
        </w:rPr>
        <w:t>п</w:t>
      </w:r>
      <w:r w:rsidRPr="00A464D3">
        <w:rPr>
          <w:b/>
          <w:bCs/>
          <w:sz w:val="22"/>
          <w:szCs w:val="22"/>
        </w:rPr>
        <w:t>ослуги</w:t>
      </w:r>
      <w:r w:rsidRPr="00A464D3">
        <w:rPr>
          <w:sz w:val="22"/>
          <w:szCs w:val="22"/>
        </w:rPr>
        <w:t>, визначається в Тарифах  (що діють у Банку).</w:t>
      </w:r>
    </w:p>
    <w:p w:rsidR="00F23074" w:rsidRPr="00A464D3" w:rsidRDefault="00F23074" w:rsidP="00F23074">
      <w:pPr>
        <w:pStyle w:val="BodyText2"/>
        <w:spacing w:after="0" w:line="240" w:lineRule="auto"/>
        <w:jc w:val="both"/>
        <w:rPr>
          <w:sz w:val="22"/>
          <w:szCs w:val="22"/>
        </w:rPr>
      </w:pPr>
      <w:r w:rsidRPr="00A464D3">
        <w:rPr>
          <w:sz w:val="22"/>
          <w:szCs w:val="22"/>
        </w:rPr>
        <w:t xml:space="preserve">6.2. При </w:t>
      </w:r>
      <w:r w:rsidR="00E23809" w:rsidRPr="00A464D3">
        <w:rPr>
          <w:sz w:val="22"/>
          <w:szCs w:val="22"/>
        </w:rPr>
        <w:t xml:space="preserve">дебетовому переказі </w:t>
      </w:r>
      <w:r w:rsidRPr="00A464D3">
        <w:rPr>
          <w:sz w:val="22"/>
          <w:szCs w:val="22"/>
        </w:rPr>
        <w:t xml:space="preserve"> коштів з Рахунку Клієнта за надані </w:t>
      </w:r>
      <w:r w:rsidR="008346CC" w:rsidRPr="00A464D3">
        <w:rPr>
          <w:sz w:val="22"/>
          <w:szCs w:val="22"/>
        </w:rPr>
        <w:t>платіжні п</w:t>
      </w:r>
      <w:r w:rsidRPr="00A464D3">
        <w:rPr>
          <w:sz w:val="22"/>
          <w:szCs w:val="22"/>
        </w:rPr>
        <w:t xml:space="preserve">ослуги, </w:t>
      </w:r>
      <w:r w:rsidR="008346CC" w:rsidRPr="00A464D3">
        <w:rPr>
          <w:sz w:val="22"/>
          <w:szCs w:val="22"/>
        </w:rPr>
        <w:t xml:space="preserve">за </w:t>
      </w:r>
      <w:r w:rsidRPr="00A464D3">
        <w:rPr>
          <w:sz w:val="22"/>
          <w:szCs w:val="22"/>
        </w:rPr>
        <w:t xml:space="preserve">Договором, списання коштів в гривні здійснюється не пізніше наступного робочого дня після дня надання Банком Клієнту відповідної Послуги; списання коштів в іноземній валюті здійснюється не пізніше </w:t>
      </w:r>
      <w:r w:rsidRPr="00A464D3">
        <w:rPr>
          <w:sz w:val="22"/>
          <w:szCs w:val="22"/>
        </w:rPr>
        <w:lastRenderedPageBreak/>
        <w:t>наступного робочого дня після списання відповідних сум коштів банком-кореспондентом з кореспондентського рахунку Банку.</w:t>
      </w:r>
    </w:p>
    <w:p w:rsidR="00F23074" w:rsidRPr="00A464D3" w:rsidRDefault="00F23074" w:rsidP="00F23074">
      <w:pPr>
        <w:pStyle w:val="BodyText2"/>
        <w:spacing w:after="0" w:line="240" w:lineRule="auto"/>
        <w:jc w:val="both"/>
        <w:rPr>
          <w:sz w:val="22"/>
          <w:szCs w:val="22"/>
        </w:rPr>
      </w:pPr>
      <w:r w:rsidRPr="00A464D3">
        <w:rPr>
          <w:sz w:val="22"/>
          <w:szCs w:val="22"/>
        </w:rPr>
        <w:t xml:space="preserve">6.3. При оплаті вартості </w:t>
      </w:r>
      <w:r w:rsidR="008346CC" w:rsidRPr="00A464D3">
        <w:rPr>
          <w:sz w:val="22"/>
          <w:szCs w:val="22"/>
        </w:rPr>
        <w:t>п</w:t>
      </w:r>
      <w:r w:rsidRPr="00A464D3">
        <w:rPr>
          <w:sz w:val="22"/>
          <w:szCs w:val="22"/>
        </w:rPr>
        <w:t xml:space="preserve">ослуг готівкою, Клієнт вносить готівкові кошти в сумі вартості наданої </w:t>
      </w:r>
      <w:r w:rsidR="008346CC" w:rsidRPr="00A464D3">
        <w:rPr>
          <w:sz w:val="22"/>
          <w:szCs w:val="22"/>
        </w:rPr>
        <w:t>п</w:t>
      </w:r>
      <w:r w:rsidRPr="00A464D3">
        <w:rPr>
          <w:sz w:val="22"/>
          <w:szCs w:val="22"/>
        </w:rPr>
        <w:t xml:space="preserve">ослуги в касу Банку в день надання Банком відповідної </w:t>
      </w:r>
      <w:r w:rsidR="008346CC" w:rsidRPr="00A464D3">
        <w:rPr>
          <w:sz w:val="22"/>
          <w:szCs w:val="22"/>
        </w:rPr>
        <w:t>п</w:t>
      </w:r>
      <w:r w:rsidRPr="00A464D3">
        <w:rPr>
          <w:sz w:val="22"/>
          <w:szCs w:val="22"/>
        </w:rPr>
        <w:t>ослуги.</w:t>
      </w:r>
    </w:p>
    <w:p w:rsidR="00F23074" w:rsidRPr="003511A6"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xml:space="preserve">6.4. У випадку зміни переліку та/або вартості </w:t>
      </w:r>
      <w:r w:rsidR="008346CC" w:rsidRPr="00A464D3">
        <w:rPr>
          <w:rFonts w:ascii="Times New Roman" w:hAnsi="Times New Roman" w:cs="Times New Roman"/>
          <w:sz w:val="22"/>
          <w:szCs w:val="22"/>
        </w:rPr>
        <w:t>п</w:t>
      </w:r>
      <w:r w:rsidRPr="00A464D3">
        <w:rPr>
          <w:rFonts w:ascii="Times New Roman" w:hAnsi="Times New Roman" w:cs="Times New Roman"/>
          <w:sz w:val="22"/>
          <w:szCs w:val="22"/>
        </w:rPr>
        <w:t xml:space="preserve">ослуг, яка визначена в Тарифах, Банк зобов’язаний повідомити про це Клієнта </w:t>
      </w:r>
      <w:r w:rsidR="006D4E5D" w:rsidRPr="003511A6">
        <w:rPr>
          <w:rFonts w:ascii="Times New Roman" w:hAnsi="Times New Roman" w:cs="Times New Roman"/>
          <w:sz w:val="22"/>
          <w:szCs w:val="22"/>
        </w:rPr>
        <w:t xml:space="preserve">погодженими у Договорі каналами комунікації, а також </w:t>
      </w:r>
      <w:r w:rsidRPr="003511A6">
        <w:rPr>
          <w:rFonts w:ascii="Times New Roman" w:hAnsi="Times New Roman" w:cs="Times New Roman"/>
          <w:sz w:val="22"/>
          <w:szCs w:val="22"/>
        </w:rPr>
        <w:t xml:space="preserve">шляхом розміщення відповідного оголошення на інформаційних стендах, що розташовані у приміщеннях Банку, та на сайті </w:t>
      </w:r>
      <w:r w:rsidRPr="003511A6">
        <w:rPr>
          <w:rFonts w:ascii="Times New Roman" w:hAnsi="Times New Roman" w:cs="Times New Roman"/>
          <w:b/>
          <w:sz w:val="22"/>
          <w:szCs w:val="22"/>
        </w:rPr>
        <w:t xml:space="preserve">www.crediteurope.com.ua </w:t>
      </w:r>
      <w:r w:rsidRPr="003511A6">
        <w:rPr>
          <w:rFonts w:ascii="Times New Roman" w:hAnsi="Times New Roman" w:cs="Times New Roman"/>
          <w:sz w:val="22"/>
          <w:szCs w:val="22"/>
        </w:rPr>
        <w:t xml:space="preserve">не пізніше, ніж за </w:t>
      </w:r>
      <w:r w:rsidR="008346CC" w:rsidRPr="003511A6">
        <w:rPr>
          <w:rFonts w:ascii="Times New Roman" w:hAnsi="Times New Roman" w:cs="Times New Roman"/>
          <w:sz w:val="22"/>
          <w:szCs w:val="22"/>
        </w:rPr>
        <w:t>3</w:t>
      </w:r>
      <w:r w:rsidRPr="003511A6">
        <w:rPr>
          <w:rFonts w:ascii="Times New Roman" w:hAnsi="Times New Roman" w:cs="Times New Roman"/>
          <w:sz w:val="22"/>
          <w:szCs w:val="22"/>
        </w:rPr>
        <w:t>0 (</w:t>
      </w:r>
      <w:r w:rsidR="008346CC" w:rsidRPr="003511A6">
        <w:rPr>
          <w:rFonts w:ascii="Times New Roman" w:hAnsi="Times New Roman" w:cs="Times New Roman"/>
          <w:sz w:val="22"/>
          <w:szCs w:val="22"/>
        </w:rPr>
        <w:t>тридцять</w:t>
      </w:r>
      <w:r w:rsidRPr="003511A6">
        <w:rPr>
          <w:rFonts w:ascii="Times New Roman" w:hAnsi="Times New Roman" w:cs="Times New Roman"/>
          <w:sz w:val="22"/>
          <w:szCs w:val="22"/>
        </w:rPr>
        <w:t>) календарних днів до</w:t>
      </w:r>
      <w:r w:rsidR="006D4E5D" w:rsidRPr="003511A6">
        <w:rPr>
          <w:rFonts w:ascii="Times New Roman" w:hAnsi="Times New Roman" w:cs="Times New Roman"/>
          <w:sz w:val="22"/>
          <w:szCs w:val="22"/>
        </w:rPr>
        <w:t xml:space="preserve"> </w:t>
      </w:r>
      <w:r w:rsidRPr="003511A6">
        <w:rPr>
          <w:rFonts w:ascii="Times New Roman" w:hAnsi="Times New Roman" w:cs="Times New Roman"/>
          <w:sz w:val="22"/>
          <w:szCs w:val="22"/>
        </w:rPr>
        <w:t xml:space="preserve"> дати </w:t>
      </w:r>
      <w:r w:rsidR="006D4E5D" w:rsidRPr="003511A6">
        <w:rPr>
          <w:rFonts w:ascii="Times New Roman" w:hAnsi="Times New Roman" w:cs="Times New Roman"/>
          <w:sz w:val="22"/>
          <w:szCs w:val="22"/>
        </w:rPr>
        <w:t xml:space="preserve">такої зміни через погоджений Банком та Клієнтом канал комунікації для інформування, не включаючи власний </w:t>
      </w:r>
      <w:proofErr w:type="spellStart"/>
      <w:r w:rsidR="006D4E5D" w:rsidRPr="003511A6">
        <w:rPr>
          <w:rFonts w:ascii="Times New Roman" w:hAnsi="Times New Roman" w:cs="Times New Roman"/>
          <w:sz w:val="22"/>
          <w:szCs w:val="22"/>
        </w:rPr>
        <w:t>вебсайт</w:t>
      </w:r>
      <w:proofErr w:type="spellEnd"/>
      <w:r w:rsidR="006D4E5D" w:rsidRPr="003511A6">
        <w:rPr>
          <w:rFonts w:ascii="Times New Roman" w:hAnsi="Times New Roman" w:cs="Times New Roman"/>
          <w:sz w:val="22"/>
          <w:szCs w:val="22"/>
        </w:rPr>
        <w:t xml:space="preserve"> Банку</w:t>
      </w:r>
      <w:r w:rsidRPr="003511A6">
        <w:rPr>
          <w:rFonts w:ascii="Times New Roman" w:hAnsi="Times New Roman" w:cs="Times New Roman"/>
          <w:sz w:val="22"/>
          <w:szCs w:val="22"/>
        </w:rPr>
        <w:t>.</w:t>
      </w:r>
    </w:p>
    <w:p w:rsidR="00F23074" w:rsidRPr="003511A6" w:rsidRDefault="00F23074" w:rsidP="00F23074">
      <w:pPr>
        <w:pStyle w:val="BodyText2"/>
        <w:spacing w:after="0" w:line="240" w:lineRule="auto"/>
        <w:jc w:val="both"/>
        <w:rPr>
          <w:sz w:val="22"/>
          <w:szCs w:val="22"/>
        </w:rPr>
      </w:pPr>
      <w:r w:rsidRPr="003511A6">
        <w:rPr>
          <w:sz w:val="22"/>
          <w:szCs w:val="22"/>
        </w:rPr>
        <w:t xml:space="preserve">6.5. Якщо новий вид та/або вартість </w:t>
      </w:r>
      <w:r w:rsidR="008346CC" w:rsidRPr="003511A6">
        <w:rPr>
          <w:sz w:val="22"/>
          <w:szCs w:val="22"/>
        </w:rPr>
        <w:t>п</w:t>
      </w:r>
      <w:r w:rsidRPr="003511A6">
        <w:rPr>
          <w:sz w:val="22"/>
          <w:szCs w:val="22"/>
        </w:rPr>
        <w:t>ослуг не влаштовує Клієнта, він має право припинити дію Договору шляхом подання письмової заяви про закриття Рахунку, в якій зазначається інформація про реквізити рахунку для перерахування залишків коштів або їх видачу готівкою.</w:t>
      </w:r>
    </w:p>
    <w:p w:rsidR="00F23074" w:rsidRPr="003511A6" w:rsidRDefault="00F23074" w:rsidP="00F23074">
      <w:pPr>
        <w:jc w:val="both"/>
        <w:rPr>
          <w:rFonts w:ascii="Times New Roman" w:hAnsi="Times New Roman" w:cs="Times New Roman"/>
          <w:sz w:val="22"/>
          <w:szCs w:val="22"/>
        </w:rPr>
      </w:pPr>
      <w:r w:rsidRPr="003511A6">
        <w:rPr>
          <w:rFonts w:ascii="Times New Roman" w:hAnsi="Times New Roman" w:cs="Times New Roman"/>
          <w:sz w:val="22"/>
          <w:szCs w:val="22"/>
        </w:rPr>
        <w:t xml:space="preserve">6.6. У разі, якщо Клієнт не звернеться до Банку з письмовою заявою про припинення дії Договору до дати впровадження нових видів та/або вартості Послуг, вони вважаються погодженими Клієнтом. У такому разі Банк надає Клієнту нові </w:t>
      </w:r>
      <w:r w:rsidR="008346CC" w:rsidRPr="003511A6">
        <w:rPr>
          <w:rFonts w:ascii="Times New Roman" w:hAnsi="Times New Roman" w:cs="Times New Roman"/>
          <w:sz w:val="22"/>
          <w:szCs w:val="22"/>
        </w:rPr>
        <w:t>п</w:t>
      </w:r>
      <w:r w:rsidRPr="003511A6">
        <w:rPr>
          <w:rFonts w:ascii="Times New Roman" w:hAnsi="Times New Roman" w:cs="Times New Roman"/>
          <w:sz w:val="22"/>
          <w:szCs w:val="22"/>
        </w:rPr>
        <w:t xml:space="preserve">ослуги та/або </w:t>
      </w:r>
      <w:r w:rsidR="008346CC" w:rsidRPr="003511A6">
        <w:rPr>
          <w:rFonts w:ascii="Times New Roman" w:hAnsi="Times New Roman" w:cs="Times New Roman"/>
          <w:sz w:val="22"/>
          <w:szCs w:val="22"/>
        </w:rPr>
        <w:t>п</w:t>
      </w:r>
      <w:r w:rsidRPr="003511A6">
        <w:rPr>
          <w:rFonts w:ascii="Times New Roman" w:hAnsi="Times New Roman" w:cs="Times New Roman"/>
          <w:sz w:val="22"/>
          <w:szCs w:val="22"/>
        </w:rPr>
        <w:t>ослуги за новою вартістю з дати впровадження нових Тарифів.</w:t>
      </w:r>
    </w:p>
    <w:p w:rsidR="00F23074" w:rsidRPr="003511A6" w:rsidRDefault="00F23074" w:rsidP="00A464D3">
      <w:pPr>
        <w:pStyle w:val="BodyText2"/>
        <w:tabs>
          <w:tab w:val="left" w:pos="709"/>
        </w:tabs>
        <w:spacing w:before="120" w:line="240" w:lineRule="auto"/>
        <w:jc w:val="center"/>
        <w:rPr>
          <w:b/>
          <w:bCs/>
          <w:sz w:val="22"/>
          <w:szCs w:val="22"/>
        </w:rPr>
      </w:pPr>
      <w:r w:rsidRPr="003511A6">
        <w:rPr>
          <w:b/>
          <w:bCs/>
          <w:sz w:val="22"/>
          <w:szCs w:val="22"/>
        </w:rPr>
        <w:t>РОЗДІЛ 7. ПРОЦЕНТНА (ВІДСОТКОВА) СТАВКА ТА ПОРЯДОК ЇЇ НАРАХУВАННЯ</w:t>
      </w:r>
    </w:p>
    <w:p w:rsidR="00F23074" w:rsidRPr="003511A6" w:rsidRDefault="00F23074" w:rsidP="00F23074">
      <w:pPr>
        <w:pStyle w:val="BodyText2"/>
        <w:tabs>
          <w:tab w:val="left" w:pos="284"/>
          <w:tab w:val="left" w:pos="709"/>
        </w:tabs>
        <w:spacing w:after="0" w:line="240" w:lineRule="auto"/>
        <w:jc w:val="both"/>
        <w:rPr>
          <w:sz w:val="22"/>
          <w:szCs w:val="22"/>
        </w:rPr>
      </w:pPr>
      <w:r w:rsidRPr="003511A6">
        <w:rPr>
          <w:sz w:val="22"/>
          <w:szCs w:val="22"/>
        </w:rPr>
        <w:t>7.1. Проценти на залишки коштів, які знаходяться на Рахунку на кінець кожного дня, нараховуються та сплачуються Клієнту за ставкою, визначеною в Тарифах.</w:t>
      </w:r>
    </w:p>
    <w:p w:rsidR="000C368F" w:rsidRPr="003511A6" w:rsidRDefault="00F23074" w:rsidP="00313864">
      <w:pPr>
        <w:pStyle w:val="BodyTextIndent2"/>
        <w:tabs>
          <w:tab w:val="left" w:pos="720"/>
        </w:tabs>
        <w:ind w:firstLine="0"/>
        <w:rPr>
          <w:sz w:val="22"/>
          <w:szCs w:val="22"/>
        </w:rPr>
      </w:pPr>
      <w:r w:rsidRPr="003511A6">
        <w:rPr>
          <w:sz w:val="22"/>
          <w:szCs w:val="22"/>
        </w:rPr>
        <w:t>7.2. Банк має право змінити встановлений розмір ставки, за якою нараховуються проценти на зал</w:t>
      </w:r>
      <w:r w:rsidR="00992A38" w:rsidRPr="003511A6">
        <w:rPr>
          <w:sz w:val="22"/>
          <w:szCs w:val="22"/>
        </w:rPr>
        <w:t>ишки коштів на Рахунку Клієнта.</w:t>
      </w:r>
    </w:p>
    <w:p w:rsidR="000C368F" w:rsidRPr="003511A6" w:rsidRDefault="000C368F" w:rsidP="000C368F">
      <w:pPr>
        <w:pStyle w:val="BodyTextIndent2"/>
        <w:tabs>
          <w:tab w:val="left" w:pos="720"/>
        </w:tabs>
        <w:ind w:firstLine="426"/>
        <w:rPr>
          <w:sz w:val="22"/>
          <w:szCs w:val="22"/>
        </w:rPr>
      </w:pPr>
      <w:r w:rsidRPr="003511A6">
        <w:rPr>
          <w:b/>
          <w:sz w:val="22"/>
          <w:szCs w:val="22"/>
        </w:rPr>
        <w:t xml:space="preserve"> </w:t>
      </w:r>
      <w:r w:rsidRPr="003511A6">
        <w:rPr>
          <w:sz w:val="22"/>
          <w:szCs w:val="22"/>
        </w:rPr>
        <w:t xml:space="preserve">Зміни у Тарифах, комісійних винагородах та інших зборах, що підлягають сплаті Клієнтом за платіжними послугами відбуваються не пізніше 30 (тридцяти) календарних днів до дати такої зміни через погоджений Банком і Клієнтом канал комунікації для інформування, не включаючи вебсайт Банку. </w:t>
      </w:r>
    </w:p>
    <w:p w:rsidR="000C368F" w:rsidRPr="003511A6" w:rsidRDefault="000C368F" w:rsidP="000C368F">
      <w:pPr>
        <w:pStyle w:val="BodyTextIndent2"/>
        <w:tabs>
          <w:tab w:val="left" w:pos="720"/>
        </w:tabs>
        <w:ind w:firstLine="426"/>
        <w:rPr>
          <w:b/>
          <w:sz w:val="22"/>
          <w:szCs w:val="22"/>
        </w:rPr>
      </w:pPr>
      <w:r w:rsidRPr="003511A6">
        <w:rPr>
          <w:sz w:val="22"/>
          <w:szCs w:val="22"/>
        </w:rPr>
        <w:t xml:space="preserve">Клієнт вправі розірвати Договір  до дати зміни в Тарифах і умовах надання послуги, щодо якої укладено Договір і це право реалізується без будь-якої плати за його розірвання. з повідомленням за погодженими </w:t>
      </w:r>
      <w:r w:rsidR="003477F4" w:rsidRPr="003511A6">
        <w:rPr>
          <w:sz w:val="22"/>
          <w:szCs w:val="22"/>
        </w:rPr>
        <w:t>у договорі</w:t>
      </w:r>
      <w:r w:rsidRPr="003511A6">
        <w:rPr>
          <w:sz w:val="22"/>
          <w:szCs w:val="22"/>
        </w:rPr>
        <w:t xml:space="preserve"> каналами комунікації для такого інформування.  </w:t>
      </w:r>
    </w:p>
    <w:p w:rsidR="00F23074" w:rsidRPr="003511A6" w:rsidRDefault="00F23074" w:rsidP="00313864">
      <w:pPr>
        <w:pStyle w:val="BodyText2"/>
        <w:tabs>
          <w:tab w:val="left" w:pos="709"/>
        </w:tabs>
        <w:spacing w:after="0" w:line="240" w:lineRule="auto"/>
        <w:jc w:val="both"/>
        <w:rPr>
          <w:sz w:val="22"/>
          <w:szCs w:val="22"/>
        </w:rPr>
      </w:pPr>
      <w:r w:rsidRPr="003511A6">
        <w:rPr>
          <w:sz w:val="22"/>
          <w:szCs w:val="22"/>
        </w:rPr>
        <w:t>7.2.1. У разі зміни розміру процентної ставки в сторону збільшення, новий її розмір вважається погодженим Клієнтом</w:t>
      </w:r>
      <w:r w:rsidR="00E56D7F" w:rsidRPr="003511A6">
        <w:rPr>
          <w:sz w:val="22"/>
          <w:szCs w:val="22"/>
        </w:rPr>
        <w:t>, якщо від до дня запровадження змін не заявить про розірвання Договору.</w:t>
      </w:r>
      <w:r w:rsidRPr="003511A6">
        <w:rPr>
          <w:sz w:val="22"/>
          <w:szCs w:val="22"/>
        </w:rPr>
        <w:t xml:space="preserve"> </w:t>
      </w:r>
    </w:p>
    <w:p w:rsidR="00F23074" w:rsidRDefault="00F23074" w:rsidP="00313864">
      <w:pPr>
        <w:pStyle w:val="BodyTextIndent2"/>
        <w:tabs>
          <w:tab w:val="left" w:pos="720"/>
        </w:tabs>
        <w:ind w:firstLine="0"/>
        <w:rPr>
          <w:b/>
          <w:sz w:val="22"/>
          <w:szCs w:val="22"/>
        </w:rPr>
      </w:pPr>
      <w:r w:rsidRPr="003511A6">
        <w:rPr>
          <w:sz w:val="22"/>
          <w:szCs w:val="22"/>
        </w:rPr>
        <w:t>7.2.2. У разі зміни розміру процентної ставки в сторону зменшення, Банк зобов’язаний повідомити про</w:t>
      </w:r>
      <w:r w:rsidR="00876A2E" w:rsidRPr="003511A6">
        <w:rPr>
          <w:sz w:val="22"/>
          <w:szCs w:val="22"/>
        </w:rPr>
        <w:t xml:space="preserve"> це Клієнта не пізніше ніж за </w:t>
      </w:r>
      <w:r w:rsidR="008346CC" w:rsidRPr="003511A6">
        <w:rPr>
          <w:sz w:val="22"/>
          <w:szCs w:val="22"/>
        </w:rPr>
        <w:t>30</w:t>
      </w:r>
      <w:r w:rsidRPr="003511A6">
        <w:rPr>
          <w:sz w:val="22"/>
          <w:szCs w:val="22"/>
        </w:rPr>
        <w:t xml:space="preserve"> (</w:t>
      </w:r>
      <w:r w:rsidR="008346CC" w:rsidRPr="003511A6">
        <w:rPr>
          <w:sz w:val="22"/>
          <w:szCs w:val="22"/>
        </w:rPr>
        <w:t>тридцять</w:t>
      </w:r>
      <w:r w:rsidR="00876A2E" w:rsidRPr="003511A6">
        <w:rPr>
          <w:sz w:val="22"/>
          <w:szCs w:val="22"/>
        </w:rPr>
        <w:t>) календарни</w:t>
      </w:r>
      <w:r w:rsidR="008346CC" w:rsidRPr="003511A6">
        <w:rPr>
          <w:sz w:val="22"/>
          <w:szCs w:val="22"/>
        </w:rPr>
        <w:t>х</w:t>
      </w:r>
      <w:r w:rsidR="00876A2E" w:rsidRPr="003511A6">
        <w:rPr>
          <w:sz w:val="22"/>
          <w:szCs w:val="22"/>
        </w:rPr>
        <w:t xml:space="preserve"> дн</w:t>
      </w:r>
      <w:r w:rsidR="008346CC" w:rsidRPr="003511A6">
        <w:rPr>
          <w:sz w:val="22"/>
          <w:szCs w:val="22"/>
        </w:rPr>
        <w:t>ів</w:t>
      </w:r>
      <w:r w:rsidR="00876A2E" w:rsidRPr="003511A6">
        <w:rPr>
          <w:sz w:val="22"/>
          <w:szCs w:val="22"/>
        </w:rPr>
        <w:t xml:space="preserve"> </w:t>
      </w:r>
      <w:r w:rsidRPr="003511A6">
        <w:rPr>
          <w:sz w:val="22"/>
          <w:szCs w:val="22"/>
        </w:rPr>
        <w:t xml:space="preserve">до дати впровадження нового розміру процентної ставки </w:t>
      </w:r>
      <w:r w:rsidR="004D044B" w:rsidRPr="003511A6">
        <w:rPr>
          <w:sz w:val="22"/>
          <w:szCs w:val="22"/>
        </w:rPr>
        <w:t>погодженими у Договорі каналами комунікацї</w:t>
      </w:r>
      <w:r w:rsidR="004D044B" w:rsidRPr="003511A6">
        <w:t xml:space="preserve"> </w:t>
      </w:r>
      <w:r w:rsidR="004D044B" w:rsidRPr="003511A6">
        <w:rPr>
          <w:sz w:val="22"/>
          <w:szCs w:val="22"/>
        </w:rPr>
        <w:t xml:space="preserve">для такого інформування, а також </w:t>
      </w:r>
      <w:r w:rsidRPr="003511A6">
        <w:rPr>
          <w:sz w:val="22"/>
          <w:szCs w:val="22"/>
        </w:rPr>
        <w:t>шляхом розміщення відповідного</w:t>
      </w:r>
      <w:r w:rsidRPr="00A464D3">
        <w:rPr>
          <w:sz w:val="22"/>
          <w:szCs w:val="22"/>
        </w:rPr>
        <w:t xml:space="preserve"> оголошення на інформаційних стендах, що розташовані у приміщеннях Банку, та на сайті </w:t>
      </w:r>
      <w:hyperlink r:id="rId9" w:history="1">
        <w:r w:rsidR="000C368F" w:rsidRPr="004B74BD">
          <w:rPr>
            <w:rStyle w:val="Hyperlink"/>
            <w:b/>
            <w:sz w:val="22"/>
            <w:szCs w:val="22"/>
          </w:rPr>
          <w:t>www.crediteurope.com.ua</w:t>
        </w:r>
      </w:hyperlink>
      <w:r w:rsidRPr="00A464D3">
        <w:rPr>
          <w:b/>
          <w:sz w:val="22"/>
          <w:szCs w:val="22"/>
        </w:rPr>
        <w:t>.</w:t>
      </w:r>
    </w:p>
    <w:p w:rsidR="00F23074" w:rsidRPr="00A464D3" w:rsidRDefault="00F23074" w:rsidP="00F23074">
      <w:pPr>
        <w:pStyle w:val="BodyTextIndent2"/>
        <w:tabs>
          <w:tab w:val="left" w:pos="720"/>
        </w:tabs>
        <w:ind w:firstLine="0"/>
        <w:rPr>
          <w:sz w:val="22"/>
          <w:szCs w:val="22"/>
        </w:rPr>
      </w:pPr>
      <w:r w:rsidRPr="00A464D3">
        <w:rPr>
          <w:sz w:val="22"/>
          <w:szCs w:val="22"/>
        </w:rPr>
        <w:t>7.3. Якщо новий розмір процентної ставки не влаштовує Клієнта, він має право припинити Договір, подавши письмову заяву про закриття Рахунку, в якій зазначити інформацію про реквізити рахунку для перерахування залишків коштів або їх видачу готівкою.</w:t>
      </w:r>
    </w:p>
    <w:p w:rsidR="00F23074" w:rsidRPr="00A464D3" w:rsidRDefault="00F23074" w:rsidP="00F23074">
      <w:pPr>
        <w:pStyle w:val="BodyTextIndent2"/>
        <w:tabs>
          <w:tab w:val="left" w:pos="720"/>
        </w:tabs>
        <w:ind w:firstLine="0"/>
        <w:rPr>
          <w:sz w:val="22"/>
          <w:szCs w:val="22"/>
        </w:rPr>
      </w:pPr>
      <w:r w:rsidRPr="00A464D3">
        <w:rPr>
          <w:sz w:val="22"/>
          <w:szCs w:val="22"/>
        </w:rPr>
        <w:t>7.4. У разі, якщо Клієнт не звернеться до Банку з письмовою заявою про припинення дії Договору до дати впровадження нового розміру процентної ставки, він вважається погодженим Клієнтом. У такому разі Банк здійснює нарахування процентів за новим розміром процентної ставки з дати його впровадження.</w:t>
      </w:r>
    </w:p>
    <w:p w:rsidR="00F23074" w:rsidRPr="00A464D3" w:rsidRDefault="00F23074" w:rsidP="00F23074">
      <w:pPr>
        <w:pStyle w:val="BodyTextIndent3"/>
        <w:tabs>
          <w:tab w:val="left" w:pos="284"/>
          <w:tab w:val="left" w:pos="567"/>
          <w:tab w:val="left" w:pos="709"/>
          <w:tab w:val="left" w:pos="851"/>
          <w:tab w:val="left" w:pos="1276"/>
        </w:tabs>
        <w:spacing w:after="0"/>
        <w:ind w:left="0"/>
        <w:jc w:val="both"/>
        <w:rPr>
          <w:sz w:val="22"/>
          <w:szCs w:val="22"/>
        </w:rPr>
      </w:pPr>
      <w:r w:rsidRPr="00A464D3">
        <w:rPr>
          <w:sz w:val="22"/>
          <w:szCs w:val="22"/>
        </w:rPr>
        <w:t>7.5. Нарахування процентів на залишки коштів, що знаходяться на Рахунку на кінець кожного дня, здійснюється щоденно.</w:t>
      </w:r>
    </w:p>
    <w:p w:rsidR="00F23074" w:rsidRPr="00A464D3" w:rsidRDefault="00F23074" w:rsidP="00F23074">
      <w:pPr>
        <w:tabs>
          <w:tab w:val="left" w:pos="709"/>
        </w:tabs>
        <w:jc w:val="both"/>
        <w:rPr>
          <w:rFonts w:ascii="Times New Roman" w:hAnsi="Times New Roman" w:cs="Times New Roman"/>
          <w:sz w:val="22"/>
          <w:szCs w:val="22"/>
        </w:rPr>
      </w:pPr>
      <w:r w:rsidRPr="00A464D3">
        <w:rPr>
          <w:rFonts w:ascii="Times New Roman" w:hAnsi="Times New Roman" w:cs="Times New Roman"/>
          <w:sz w:val="22"/>
          <w:szCs w:val="22"/>
        </w:rPr>
        <w:t>7.6. Під час розрахунку процентів не враховується день зарахування коштів на Рахунок та день списання коштів з Рахунку.</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8. ПРАВА ТА ОБОВ'ЯЗКИ СТОРІН</w:t>
      </w:r>
    </w:p>
    <w:p w:rsidR="00F23074" w:rsidRPr="00A464D3" w:rsidRDefault="00F23074" w:rsidP="00F23074">
      <w:pPr>
        <w:tabs>
          <w:tab w:val="left" w:pos="0"/>
          <w:tab w:val="left" w:pos="1134"/>
        </w:tabs>
        <w:jc w:val="both"/>
        <w:rPr>
          <w:rFonts w:ascii="Times New Roman" w:hAnsi="Times New Roman" w:cs="Times New Roman"/>
          <w:b/>
          <w:bCs/>
          <w:i/>
          <w:iCs/>
          <w:sz w:val="22"/>
          <w:szCs w:val="22"/>
        </w:rPr>
      </w:pPr>
      <w:r w:rsidRPr="00A464D3">
        <w:rPr>
          <w:rFonts w:ascii="Times New Roman" w:hAnsi="Times New Roman" w:cs="Times New Roman"/>
          <w:b/>
          <w:bCs/>
          <w:i/>
          <w:iCs/>
          <w:sz w:val="22"/>
          <w:szCs w:val="22"/>
        </w:rPr>
        <w:t>8.1.Банк має право:</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8.1.1. здійснювати примусове списання </w:t>
      </w:r>
      <w:r w:rsidR="00E23809" w:rsidRPr="00A464D3">
        <w:rPr>
          <w:rFonts w:ascii="Times New Roman" w:hAnsi="Times New Roman" w:cs="Times New Roman"/>
          <w:sz w:val="22"/>
          <w:szCs w:val="22"/>
        </w:rPr>
        <w:t xml:space="preserve">та дебетовий переказ </w:t>
      </w:r>
      <w:r w:rsidRPr="00A464D3">
        <w:rPr>
          <w:rFonts w:ascii="Times New Roman" w:hAnsi="Times New Roman" w:cs="Times New Roman"/>
          <w:sz w:val="22"/>
          <w:szCs w:val="22"/>
        </w:rPr>
        <w:t>коштiв з Рахунків Клiєнта у випадках, передбачених нормами чинного законодавства України, Договором та цими Правилами;</w:t>
      </w:r>
    </w:p>
    <w:p w:rsidR="00F23074" w:rsidRPr="00A464D3" w:rsidRDefault="00F23074" w:rsidP="00F23074">
      <w:pPr>
        <w:tabs>
          <w:tab w:val="left" w:pos="0"/>
        </w:tabs>
        <w:ind w:firstLine="426"/>
        <w:jc w:val="both"/>
        <w:rPr>
          <w:rFonts w:ascii="Times New Roman" w:hAnsi="Times New Roman" w:cs="Times New Roman"/>
          <w:sz w:val="22"/>
          <w:szCs w:val="22"/>
        </w:rPr>
      </w:pPr>
      <w:r w:rsidRPr="00A464D3">
        <w:rPr>
          <w:rFonts w:ascii="Times New Roman" w:hAnsi="Times New Roman" w:cs="Times New Roman"/>
          <w:sz w:val="22"/>
          <w:szCs w:val="22"/>
        </w:rPr>
        <w:t xml:space="preserve">- отримувати від Клієнта плату за надані </w:t>
      </w:r>
      <w:r w:rsidR="00E23809" w:rsidRPr="00A464D3">
        <w:rPr>
          <w:rFonts w:ascii="Times New Roman" w:hAnsi="Times New Roman" w:cs="Times New Roman"/>
          <w:sz w:val="22"/>
          <w:szCs w:val="22"/>
        </w:rPr>
        <w:t>п</w:t>
      </w:r>
      <w:r w:rsidRPr="00A464D3">
        <w:rPr>
          <w:rFonts w:ascii="Times New Roman" w:hAnsi="Times New Roman" w:cs="Times New Roman"/>
          <w:sz w:val="22"/>
          <w:szCs w:val="22"/>
        </w:rPr>
        <w:t>ослуги відповідно до Тарифів Банку;</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8.1.2. зупиняти надання </w:t>
      </w:r>
      <w:r w:rsidR="00E23809" w:rsidRPr="00A464D3">
        <w:rPr>
          <w:rFonts w:ascii="Times New Roman" w:hAnsi="Times New Roman" w:cs="Times New Roman"/>
          <w:sz w:val="22"/>
          <w:szCs w:val="22"/>
        </w:rPr>
        <w:t>п</w:t>
      </w:r>
      <w:r w:rsidRPr="00A464D3">
        <w:rPr>
          <w:rFonts w:ascii="Times New Roman" w:hAnsi="Times New Roman" w:cs="Times New Roman"/>
          <w:sz w:val="22"/>
          <w:szCs w:val="22"/>
        </w:rPr>
        <w:t>ослуг Клієнту у разі його відмови надати документи та/або відомості, необхідні Банку для здійснення заходів з валютного контролю та фінансового моніторингу, в тому числі для з’ясування суті його діяльності, фінансового стану тощо, до моменту надання Клієнтом Банку таких документів та/або відомостей;</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lastRenderedPageBreak/>
        <w:t xml:space="preserve">8.1.3. у разі оформлення Клiєнтом </w:t>
      </w:r>
      <w:r w:rsidR="002E3805" w:rsidRPr="00A464D3">
        <w:rPr>
          <w:rFonts w:ascii="Times New Roman" w:hAnsi="Times New Roman" w:cs="Times New Roman"/>
          <w:sz w:val="22"/>
          <w:szCs w:val="22"/>
        </w:rPr>
        <w:t>платіжних інструмен</w:t>
      </w:r>
      <w:r w:rsidRPr="00A464D3">
        <w:rPr>
          <w:rFonts w:ascii="Times New Roman" w:hAnsi="Times New Roman" w:cs="Times New Roman"/>
          <w:sz w:val="22"/>
          <w:szCs w:val="22"/>
        </w:rPr>
        <w:t>тів з порушенням вимог чинного законодавства України та, зокрема, нормативно - правових актів Національного банку України, повертати їх Клiєнту, з обов'язковим зазначенням підстав повернення;</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8.1.4. вимагати від Клієнта належного виконання обов’язків перед Банком відповідно до умов Договору та цих Правил.</w:t>
      </w:r>
    </w:p>
    <w:p w:rsidR="00876A2E" w:rsidRDefault="00876A2E"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8.1.5. відмовитися від встановлення (підтримання) ділових відносин (у тому числі шляхом розірвання ділових відносин) або проведення фінансової операції у разі, коли здійснення ідентифікації та/або верифікації Клієнта (у тому числі встановлення даних, що дають змогу встановити кінцевих бенефіціарних власників (контролерів), є неможливим або якщо у Банку виникає сумнів стосовно того, що особа виступає від власного імені; відмовитися від проведення переказу в разі відсутності даних, передбачених Законом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відмовити Клієнту в обслуговуванні (у тому числі шляхом розірвання ділових відносин) у разі встановлення факту подання ним під час здійснення ідентифікації та/або верифікації Клієнта (поглибленої перевірки Клієнта) недостовірної інформації або подання інформації з метою введення в оману Банку; відмовити Клієнту у наданні банківських послуг та обслуговуванні рахунків, зупиняти платіжні операції, у разі ненадання, або умисного подання неправдивих відомостей та документів, необхідних для з’ясування його особи, суті діяльності та фінансового стану; відмовитись від продовження (підтримання) подальших договірних відносин з Клієнтом відповідно до положень Законів України «Про банки і банківську діяльність» та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у разі ненадання документів, визначених чинним законодавством України та Договором.</w:t>
      </w:r>
    </w:p>
    <w:p w:rsidR="00931F71" w:rsidRPr="007774C2" w:rsidRDefault="00121DCA" w:rsidP="00121DCA">
      <w:pPr>
        <w:tabs>
          <w:tab w:val="left" w:pos="0"/>
        </w:tabs>
        <w:jc w:val="both"/>
        <w:rPr>
          <w:rFonts w:ascii="Times New Roman" w:hAnsi="Times New Roman" w:cs="Times New Roman"/>
          <w:sz w:val="22"/>
          <w:szCs w:val="22"/>
        </w:rPr>
      </w:pPr>
      <w:r w:rsidRPr="007774C2">
        <w:rPr>
          <w:rFonts w:ascii="Times New Roman" w:hAnsi="Times New Roman" w:cs="Times New Roman"/>
          <w:sz w:val="22"/>
          <w:szCs w:val="22"/>
        </w:rPr>
        <w:t>8.1.6. в</w:t>
      </w:r>
      <w:r w:rsidR="00931F71" w:rsidRPr="007774C2">
        <w:rPr>
          <w:rFonts w:ascii="Times New Roman" w:hAnsi="Times New Roman" w:cs="Times New Roman"/>
          <w:sz w:val="22"/>
          <w:szCs w:val="22"/>
        </w:rPr>
        <w:t xml:space="preserve">ідмовити у встановленні (підтриманні) ділових відносин/наданні послуг/проведенні операцій якщо </w:t>
      </w:r>
      <w:r w:rsidR="00931F71" w:rsidRPr="007774C2">
        <w:rPr>
          <w:rFonts w:ascii="Times New Roman" w:hAnsi="Times New Roman" w:cs="Times New Roman"/>
          <w:sz w:val="22"/>
          <w:szCs w:val="22"/>
        </w:rPr>
        <w:tab/>
        <w:t>Клієнтом не надані документи/ відомості / інформація / пояснення для визначення Банком статусу податкового резидентства Клієнта</w:t>
      </w:r>
      <w:r w:rsidR="000A6E3E" w:rsidRPr="007774C2">
        <w:rPr>
          <w:rFonts w:ascii="Times New Roman" w:hAnsi="Times New Roman" w:cs="Times New Roman"/>
          <w:sz w:val="22"/>
          <w:szCs w:val="22"/>
        </w:rPr>
        <w:t xml:space="preserve"> відповідно до вимог FATCA, CRS</w:t>
      </w:r>
      <w:r w:rsidR="00931F71" w:rsidRPr="007774C2">
        <w:rPr>
          <w:rFonts w:ascii="Times New Roman" w:hAnsi="Times New Roman" w:cs="Times New Roman"/>
          <w:sz w:val="22"/>
          <w:szCs w:val="22"/>
        </w:rPr>
        <w:t>; Клієнтом не повідомлено Банк про зміну статусу податкового резидент</w:t>
      </w:r>
      <w:r w:rsidR="000A6E3E" w:rsidRPr="007774C2">
        <w:rPr>
          <w:rFonts w:ascii="Times New Roman" w:hAnsi="Times New Roman" w:cs="Times New Roman"/>
          <w:sz w:val="22"/>
          <w:szCs w:val="22"/>
        </w:rPr>
        <w:t>ства для цілей FATCA та/або CRS</w:t>
      </w:r>
      <w:r w:rsidR="00931F71" w:rsidRPr="007774C2">
        <w:rPr>
          <w:rFonts w:ascii="Times New Roman" w:hAnsi="Times New Roman" w:cs="Times New Roman"/>
          <w:sz w:val="22"/>
          <w:szCs w:val="22"/>
        </w:rPr>
        <w:t>; надані Клієнтом документи/ відомості/ інформація/ пояснення не спростовують підозру Банку щодо підзвітності рахунків Клієнта відпо</w:t>
      </w:r>
      <w:r w:rsidR="000A6E3E" w:rsidRPr="007774C2">
        <w:rPr>
          <w:rFonts w:ascii="Times New Roman" w:hAnsi="Times New Roman" w:cs="Times New Roman"/>
          <w:sz w:val="22"/>
          <w:szCs w:val="22"/>
        </w:rPr>
        <w:t>відно до вимог FATCA та/або CRS</w:t>
      </w:r>
      <w:r w:rsidR="00931F71" w:rsidRPr="007774C2">
        <w:rPr>
          <w:rFonts w:ascii="Times New Roman" w:hAnsi="Times New Roman" w:cs="Times New Roman"/>
          <w:sz w:val="22"/>
          <w:szCs w:val="22"/>
        </w:rPr>
        <w:t xml:space="preserve">. </w:t>
      </w:r>
    </w:p>
    <w:p w:rsidR="00931F71" w:rsidRPr="007774C2" w:rsidRDefault="00121DCA" w:rsidP="00121DCA">
      <w:pPr>
        <w:tabs>
          <w:tab w:val="left" w:pos="0"/>
        </w:tabs>
        <w:jc w:val="both"/>
        <w:rPr>
          <w:rFonts w:ascii="Times New Roman" w:hAnsi="Times New Roman" w:cs="Times New Roman"/>
          <w:sz w:val="22"/>
          <w:szCs w:val="22"/>
        </w:rPr>
      </w:pPr>
      <w:r w:rsidRPr="007774C2">
        <w:rPr>
          <w:rFonts w:ascii="Times New Roman" w:hAnsi="Times New Roman" w:cs="Times New Roman"/>
          <w:sz w:val="22"/>
          <w:szCs w:val="22"/>
        </w:rPr>
        <w:t>8.1.7.</w:t>
      </w:r>
      <w:r w:rsidR="00931F71" w:rsidRPr="007774C2">
        <w:rPr>
          <w:rFonts w:ascii="Times New Roman" w:hAnsi="Times New Roman" w:cs="Times New Roman"/>
          <w:sz w:val="22"/>
          <w:szCs w:val="22"/>
        </w:rPr>
        <w:t>відмовитися від проведення фінансових операцій/ обслуговування Рахунку у випадку ненадання/ неналежного надання Клієнтом на запит Банку документів/ відомостей необхідних для належної перевірки/ актуалізації інформації щодо Клієнта, в тому числі з метою виконання Банком функцій суб’єкта первинного фінансовог</w:t>
      </w:r>
      <w:r w:rsidR="000A6E3E" w:rsidRPr="007774C2">
        <w:rPr>
          <w:rFonts w:ascii="Times New Roman" w:hAnsi="Times New Roman" w:cs="Times New Roman"/>
          <w:sz w:val="22"/>
          <w:szCs w:val="22"/>
        </w:rPr>
        <w:t>о моніторингу, вимог FATCA, CRS</w:t>
      </w:r>
      <w:r w:rsidR="00931F71" w:rsidRPr="007774C2">
        <w:rPr>
          <w:rFonts w:ascii="Times New Roman" w:hAnsi="Times New Roman" w:cs="Times New Roman"/>
          <w:sz w:val="22"/>
          <w:szCs w:val="22"/>
        </w:rPr>
        <w:t>.</w:t>
      </w:r>
    </w:p>
    <w:p w:rsidR="00876A2E" w:rsidRPr="007774C2" w:rsidRDefault="00876A2E" w:rsidP="00313864">
      <w:pPr>
        <w:pStyle w:val="BodyTextIndent2"/>
        <w:tabs>
          <w:tab w:val="left" w:pos="0"/>
          <w:tab w:val="left" w:pos="360"/>
        </w:tabs>
        <w:ind w:firstLine="0"/>
        <w:rPr>
          <w:sz w:val="22"/>
          <w:szCs w:val="22"/>
        </w:rPr>
      </w:pPr>
      <w:r w:rsidRPr="007774C2">
        <w:rPr>
          <w:sz w:val="22"/>
          <w:szCs w:val="22"/>
        </w:rPr>
        <w:t>8.1.</w:t>
      </w:r>
      <w:r w:rsidR="00121DCA" w:rsidRPr="007774C2">
        <w:rPr>
          <w:sz w:val="22"/>
          <w:szCs w:val="22"/>
        </w:rPr>
        <w:t>8</w:t>
      </w:r>
      <w:r w:rsidRPr="007774C2">
        <w:rPr>
          <w:sz w:val="22"/>
          <w:szCs w:val="22"/>
        </w:rPr>
        <w:t>.розкривати банківську таємницю у випадках, передбачених законами України та цим Договором.</w:t>
      </w:r>
    </w:p>
    <w:p w:rsidR="00912725" w:rsidRPr="00A464D3" w:rsidRDefault="00912725" w:rsidP="00313864">
      <w:pPr>
        <w:pStyle w:val="BodyTextIndent2"/>
        <w:tabs>
          <w:tab w:val="left" w:pos="0"/>
          <w:tab w:val="left" w:pos="360"/>
        </w:tabs>
        <w:ind w:firstLine="0"/>
        <w:rPr>
          <w:sz w:val="22"/>
          <w:szCs w:val="22"/>
        </w:rPr>
      </w:pPr>
      <w:r w:rsidRPr="007774C2">
        <w:rPr>
          <w:sz w:val="22"/>
          <w:szCs w:val="22"/>
        </w:rPr>
        <w:t>8.1.</w:t>
      </w:r>
      <w:r w:rsidR="00121DCA" w:rsidRPr="007774C2">
        <w:rPr>
          <w:sz w:val="22"/>
          <w:szCs w:val="22"/>
        </w:rPr>
        <w:t>9</w:t>
      </w:r>
      <w:r w:rsidRPr="007774C2">
        <w:rPr>
          <w:sz w:val="22"/>
          <w:szCs w:val="22"/>
        </w:rPr>
        <w:t>. без необхідності отримання окремої письмової згоди та окремого повідомлення Клієнтів, Уповноважених осіб Клієнтів, їх законних представників здійснювати поширення /передачу персональних даних Клієнтів/Уповноважених осіб Клієнтів третім особам, у тому числі за межі України</w:t>
      </w:r>
      <w:r w:rsidR="00121DCA" w:rsidRPr="007774C2">
        <w:rPr>
          <w:sz w:val="22"/>
          <w:szCs w:val="22"/>
        </w:rPr>
        <w:t xml:space="preserve"> у випадках</w:t>
      </w:r>
      <w:r w:rsidRPr="007774C2">
        <w:rPr>
          <w:sz w:val="22"/>
          <w:szCs w:val="22"/>
        </w:rPr>
        <w:t>,</w:t>
      </w:r>
      <w:r w:rsidR="00121DCA" w:rsidRPr="007774C2">
        <w:rPr>
          <w:sz w:val="22"/>
          <w:szCs w:val="22"/>
        </w:rPr>
        <w:t xml:space="preserve"> встановлених законодавством й цими Правилами</w:t>
      </w:r>
      <w:r w:rsidRPr="007774C2">
        <w:rPr>
          <w:sz w:val="22"/>
          <w:szCs w:val="22"/>
        </w:rPr>
        <w:t xml:space="preserve"> іноземним суб'єктам відносин, та/або для надання доступ до них третім особам, зокрема, Державній податковій</w:t>
      </w:r>
      <w:r w:rsidRPr="00912725">
        <w:rPr>
          <w:sz w:val="22"/>
          <w:szCs w:val="22"/>
        </w:rPr>
        <w:t xml:space="preserve"> службі України, а остання може обмінюватися цією інформацією з податковими органами іншої держави/юрисдикції або державами/юрисдикціями, в якій Клієнт може бути податковим резидентом, відповідно до Багатосторонньої угоди компетентних органів про автоматичний обмін інформацією про фінансові рахунки (CRS) та Закону про CRS.</w:t>
      </w:r>
    </w:p>
    <w:p w:rsidR="00876A2E" w:rsidRPr="00A464D3" w:rsidRDefault="00876A2E" w:rsidP="00F23074">
      <w:pPr>
        <w:pStyle w:val="BodyTextIndent2"/>
        <w:tabs>
          <w:tab w:val="clear" w:pos="1134"/>
          <w:tab w:val="left" w:pos="0"/>
          <w:tab w:val="left" w:pos="360"/>
        </w:tabs>
        <w:ind w:firstLine="426"/>
        <w:rPr>
          <w:sz w:val="22"/>
          <w:szCs w:val="22"/>
        </w:rPr>
      </w:pPr>
    </w:p>
    <w:p w:rsidR="00F23074" w:rsidRPr="00A464D3" w:rsidRDefault="00F23074" w:rsidP="00F23074">
      <w:pPr>
        <w:tabs>
          <w:tab w:val="left" w:pos="0"/>
          <w:tab w:val="left" w:pos="540"/>
        </w:tabs>
        <w:jc w:val="both"/>
        <w:rPr>
          <w:rFonts w:ascii="Times New Roman" w:hAnsi="Times New Roman" w:cs="Times New Roman"/>
          <w:b/>
          <w:bCs/>
          <w:i/>
          <w:iCs/>
          <w:sz w:val="22"/>
          <w:szCs w:val="22"/>
        </w:rPr>
      </w:pPr>
      <w:r w:rsidRPr="00A464D3">
        <w:rPr>
          <w:rFonts w:ascii="Times New Roman" w:hAnsi="Times New Roman" w:cs="Times New Roman"/>
          <w:b/>
          <w:i/>
          <w:sz w:val="22"/>
          <w:szCs w:val="22"/>
        </w:rPr>
        <w:t>8.2.</w:t>
      </w:r>
      <w:r w:rsidRPr="00A464D3">
        <w:rPr>
          <w:rFonts w:ascii="Times New Roman" w:hAnsi="Times New Roman" w:cs="Times New Roman"/>
          <w:b/>
          <w:bCs/>
          <w:i/>
          <w:iCs/>
          <w:sz w:val="22"/>
          <w:szCs w:val="22"/>
        </w:rPr>
        <w:t>Банк зобов'язаний:</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8.2.1. Надавати Клієнту </w:t>
      </w:r>
      <w:r w:rsidR="00065370" w:rsidRPr="00A464D3">
        <w:rPr>
          <w:rFonts w:ascii="Times New Roman" w:hAnsi="Times New Roman" w:cs="Times New Roman"/>
          <w:sz w:val="22"/>
          <w:szCs w:val="22"/>
        </w:rPr>
        <w:t>п</w:t>
      </w:r>
      <w:r w:rsidRPr="00A464D3">
        <w:rPr>
          <w:rFonts w:ascii="Times New Roman" w:hAnsi="Times New Roman" w:cs="Times New Roman"/>
          <w:sz w:val="22"/>
          <w:szCs w:val="22"/>
        </w:rPr>
        <w:t>ослуги відповідно до вимог чинного законодавства України, умов Договору та умов цих Правил;</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8.2.2. Виконувати доручення Клієнта на здійснення </w:t>
      </w:r>
      <w:r w:rsidR="00E23809" w:rsidRPr="00A464D3">
        <w:rPr>
          <w:rFonts w:ascii="Times New Roman" w:hAnsi="Times New Roman" w:cs="Times New Roman"/>
          <w:sz w:val="22"/>
          <w:szCs w:val="22"/>
        </w:rPr>
        <w:t xml:space="preserve"> дебетового переказу </w:t>
      </w:r>
      <w:r w:rsidRPr="00A464D3">
        <w:rPr>
          <w:rFonts w:ascii="Times New Roman" w:hAnsi="Times New Roman" w:cs="Times New Roman"/>
          <w:sz w:val="22"/>
          <w:szCs w:val="22"/>
        </w:rPr>
        <w:t>коштів з його Рахунку на користь третіх осіб, у випадку, якщо таке доручення передбачено умовами Договору;</w:t>
      </w:r>
    </w:p>
    <w:p w:rsidR="00F23074" w:rsidRPr="00A464D3" w:rsidRDefault="00F23074" w:rsidP="00313864">
      <w:pPr>
        <w:tabs>
          <w:tab w:val="left" w:pos="0"/>
          <w:tab w:val="left" w:pos="284"/>
        </w:tabs>
        <w:jc w:val="both"/>
        <w:rPr>
          <w:rFonts w:ascii="Times New Roman" w:hAnsi="Times New Roman" w:cs="Times New Roman"/>
          <w:sz w:val="22"/>
          <w:szCs w:val="22"/>
        </w:rPr>
      </w:pPr>
      <w:r w:rsidRPr="00A464D3">
        <w:rPr>
          <w:rFonts w:ascii="Times New Roman" w:hAnsi="Times New Roman" w:cs="Times New Roman"/>
          <w:sz w:val="22"/>
          <w:szCs w:val="22"/>
        </w:rPr>
        <w:t xml:space="preserve">8.2.3. Після проведення операцій за Рахунком </w:t>
      </w:r>
      <w:r w:rsidR="0036485F" w:rsidRPr="00A464D3">
        <w:rPr>
          <w:rFonts w:ascii="Times New Roman" w:hAnsi="Times New Roman" w:cs="Times New Roman"/>
          <w:sz w:val="22"/>
          <w:szCs w:val="22"/>
        </w:rPr>
        <w:t xml:space="preserve">щомісячно </w:t>
      </w:r>
      <w:r w:rsidRPr="00A464D3">
        <w:rPr>
          <w:rFonts w:ascii="Times New Roman" w:hAnsi="Times New Roman" w:cs="Times New Roman"/>
          <w:sz w:val="22"/>
          <w:szCs w:val="22"/>
        </w:rPr>
        <w:t>надавати Клієнту відповідну виписку за вимогою Клієнта;</w:t>
      </w:r>
    </w:p>
    <w:p w:rsidR="00F23074" w:rsidRPr="00A464D3" w:rsidRDefault="00F23074" w:rsidP="00313864">
      <w:pPr>
        <w:tabs>
          <w:tab w:val="left" w:pos="0"/>
          <w:tab w:val="left" w:pos="284"/>
        </w:tabs>
        <w:jc w:val="both"/>
        <w:rPr>
          <w:rFonts w:ascii="Times New Roman" w:hAnsi="Times New Roman" w:cs="Times New Roman"/>
          <w:sz w:val="22"/>
          <w:szCs w:val="22"/>
        </w:rPr>
      </w:pPr>
      <w:r w:rsidRPr="00A464D3">
        <w:rPr>
          <w:rFonts w:ascii="Times New Roman" w:hAnsi="Times New Roman" w:cs="Times New Roman"/>
          <w:sz w:val="22"/>
          <w:szCs w:val="22"/>
        </w:rPr>
        <w:t>8.2.4. За належно оформленим запитом Клiєнта надавати дублікати виписок з Рахунку, а також копії документів щодо операцій за Рахунком за плату, визначену Тарифами Банку;</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8.2.5. У разі купівлі у Клієнта нерозмінного залишку іноземної валюти за гривні через касу Банку, здійснювати таку купівлю за курсом, встановленим на час здійснення операції у касі Банку;</w:t>
      </w:r>
    </w:p>
    <w:p w:rsidR="00F23074" w:rsidRPr="00A464D3" w:rsidRDefault="00F23074" w:rsidP="00313864">
      <w:pPr>
        <w:pStyle w:val="BodyText"/>
        <w:tabs>
          <w:tab w:val="left" w:pos="0"/>
        </w:tabs>
        <w:rPr>
          <w:sz w:val="22"/>
          <w:szCs w:val="22"/>
        </w:rPr>
      </w:pPr>
      <w:r w:rsidRPr="00A464D3">
        <w:rPr>
          <w:sz w:val="22"/>
          <w:szCs w:val="22"/>
        </w:rPr>
        <w:t>8.2.6. Нараховувати та сплачувати Клієнту проценти на залишки коштів, що знаходяться на Рахунку, відповідно до умов, визначених Тарифами та цими Правилами;</w:t>
      </w:r>
    </w:p>
    <w:p w:rsidR="00F23074" w:rsidRPr="00A464D3" w:rsidRDefault="00F23074" w:rsidP="00313864">
      <w:pPr>
        <w:pStyle w:val="BodyText"/>
        <w:tabs>
          <w:tab w:val="left" w:pos="0"/>
        </w:tabs>
        <w:rPr>
          <w:sz w:val="22"/>
          <w:szCs w:val="22"/>
        </w:rPr>
      </w:pPr>
      <w:r w:rsidRPr="00A464D3">
        <w:rPr>
          <w:sz w:val="22"/>
          <w:szCs w:val="22"/>
        </w:rPr>
        <w:lastRenderedPageBreak/>
        <w:t>8.2.7. Забезпечити збереження банківської таємниці операцій, що проводяться за Рахунком, згідно з чинним законодавством України.</w:t>
      </w:r>
    </w:p>
    <w:p w:rsidR="00F23074" w:rsidRDefault="00F23074" w:rsidP="00313864">
      <w:pPr>
        <w:pStyle w:val="BodyText"/>
        <w:tabs>
          <w:tab w:val="left" w:pos="0"/>
        </w:tabs>
        <w:rPr>
          <w:sz w:val="22"/>
          <w:szCs w:val="22"/>
        </w:rPr>
      </w:pPr>
      <w:r w:rsidRPr="00A464D3">
        <w:rPr>
          <w:sz w:val="22"/>
          <w:szCs w:val="22"/>
        </w:rPr>
        <w:t>8.2.8. Забезпечити сплату податків на доходи фізичних осіб згідно з вимогами Податкового кодексу України (у випадках і в розмірах, передбачених Податковим кодексом України).</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w:t>
      </w:r>
      <w:r>
        <w:rPr>
          <w:sz w:val="22"/>
          <w:szCs w:val="22"/>
        </w:rPr>
        <w:t>2</w:t>
      </w:r>
      <w:r w:rsidRPr="00554829">
        <w:rPr>
          <w:sz w:val="22"/>
          <w:szCs w:val="22"/>
        </w:rPr>
        <w:t>.</w:t>
      </w:r>
      <w:r>
        <w:rPr>
          <w:sz w:val="22"/>
          <w:szCs w:val="22"/>
        </w:rPr>
        <w:t>9.</w:t>
      </w:r>
      <w:r w:rsidRPr="00554829">
        <w:rPr>
          <w:sz w:val="22"/>
          <w:szCs w:val="22"/>
        </w:rPr>
        <w:t xml:space="preserve">Після ініціювання платіжної інструкції Банк зобов’язаний надати Клієнтові-ініціаторові таку інформацію: </w:t>
      </w:r>
    </w:p>
    <w:p w:rsidR="00554829" w:rsidRPr="00554829" w:rsidRDefault="00554829" w:rsidP="00313864">
      <w:pPr>
        <w:pStyle w:val="BodyText"/>
        <w:tabs>
          <w:tab w:val="left" w:pos="0"/>
        </w:tabs>
        <w:rPr>
          <w:sz w:val="22"/>
          <w:szCs w:val="22"/>
        </w:rPr>
      </w:pPr>
      <w:r w:rsidRPr="00554829">
        <w:rPr>
          <w:sz w:val="22"/>
          <w:szCs w:val="22"/>
        </w:rPr>
        <w:t>1) дату і час отримання платіжної інструкції;</w:t>
      </w:r>
    </w:p>
    <w:p w:rsidR="00554829" w:rsidRPr="00554829" w:rsidRDefault="00554829" w:rsidP="00313864">
      <w:pPr>
        <w:pStyle w:val="BodyText"/>
        <w:tabs>
          <w:tab w:val="left" w:pos="0"/>
        </w:tabs>
        <w:rPr>
          <w:sz w:val="22"/>
          <w:szCs w:val="22"/>
        </w:rPr>
      </w:pPr>
      <w:r w:rsidRPr="00554829">
        <w:rPr>
          <w:sz w:val="22"/>
          <w:szCs w:val="22"/>
        </w:rPr>
        <w:t>2) дату і час прийняття Банком до виконання платіжної інструкції;</w:t>
      </w:r>
    </w:p>
    <w:p w:rsidR="00554829" w:rsidRPr="00554829" w:rsidRDefault="00554829" w:rsidP="00313864">
      <w:pPr>
        <w:pStyle w:val="BodyText"/>
        <w:tabs>
          <w:tab w:val="left" w:pos="0"/>
        </w:tabs>
        <w:rPr>
          <w:sz w:val="22"/>
          <w:szCs w:val="22"/>
        </w:rPr>
      </w:pPr>
      <w:r w:rsidRPr="00554829">
        <w:rPr>
          <w:sz w:val="22"/>
          <w:szCs w:val="22"/>
        </w:rPr>
        <w:t>3) інформацію про відмову Банку у прийнятті платіжної інструкції до виконання (у разі відмови).</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w:t>
      </w:r>
      <w:r w:rsidR="00A3583C">
        <w:rPr>
          <w:sz w:val="22"/>
          <w:szCs w:val="22"/>
        </w:rPr>
        <w:t>10</w:t>
      </w:r>
      <w:r w:rsidRPr="00554829">
        <w:rPr>
          <w:sz w:val="22"/>
          <w:szCs w:val="22"/>
        </w:rPr>
        <w:t>.Після виконання платіжної операції Банк зобов’язаний надати Клієнтові таку інформацію:</w:t>
      </w:r>
    </w:p>
    <w:p w:rsidR="00554829" w:rsidRPr="00554829" w:rsidRDefault="00554829" w:rsidP="00313864">
      <w:pPr>
        <w:pStyle w:val="BodyText"/>
        <w:tabs>
          <w:tab w:val="left" w:pos="0"/>
        </w:tabs>
        <w:rPr>
          <w:sz w:val="22"/>
          <w:szCs w:val="22"/>
        </w:rPr>
      </w:pPr>
      <w:r w:rsidRPr="00554829">
        <w:rPr>
          <w:sz w:val="22"/>
          <w:szCs w:val="22"/>
        </w:rPr>
        <w:t>1) відомості, які дають змогу Клієнту ідентифікувати виконану платіжну операцію та інформацію про отримувача (за наявності технічної можливості)/ про платника та інші відомості, що супроводжують платіжну інструкцію;</w:t>
      </w:r>
    </w:p>
    <w:p w:rsidR="00554829" w:rsidRPr="00554829" w:rsidRDefault="00554829" w:rsidP="00313864">
      <w:pPr>
        <w:pStyle w:val="BodyText"/>
        <w:tabs>
          <w:tab w:val="left" w:pos="0"/>
        </w:tabs>
        <w:rPr>
          <w:sz w:val="22"/>
          <w:szCs w:val="22"/>
        </w:rPr>
      </w:pPr>
      <w:r w:rsidRPr="00554829">
        <w:rPr>
          <w:sz w:val="22"/>
          <w:szCs w:val="22"/>
        </w:rPr>
        <w:t>2) суму платіжної операції у валюті Рахунку Клієнта  та у валюті платіжної операції;</w:t>
      </w:r>
    </w:p>
    <w:p w:rsidR="00554829" w:rsidRPr="00554829" w:rsidRDefault="00554829" w:rsidP="00313864">
      <w:pPr>
        <w:pStyle w:val="BodyText"/>
        <w:tabs>
          <w:tab w:val="left" w:pos="0"/>
        </w:tabs>
        <w:rPr>
          <w:sz w:val="22"/>
          <w:szCs w:val="22"/>
        </w:rPr>
      </w:pPr>
      <w:r w:rsidRPr="00554829">
        <w:rPr>
          <w:sz w:val="22"/>
          <w:szCs w:val="22"/>
        </w:rPr>
        <w:t>3) суму всіх комісійних винагород та зборів, що утримані з Клієнта за виконання платіжної операції (за наявності технічної можливості розмір кожної комісійної винагороди зазначається окремо);</w:t>
      </w:r>
    </w:p>
    <w:p w:rsidR="00554829" w:rsidRPr="00554829" w:rsidRDefault="00554829" w:rsidP="00313864">
      <w:pPr>
        <w:pStyle w:val="BodyText"/>
        <w:tabs>
          <w:tab w:val="left" w:pos="0"/>
        </w:tabs>
        <w:rPr>
          <w:sz w:val="22"/>
          <w:szCs w:val="22"/>
        </w:rPr>
      </w:pPr>
      <w:r w:rsidRPr="00554829">
        <w:rPr>
          <w:sz w:val="22"/>
          <w:szCs w:val="22"/>
        </w:rPr>
        <w:t>4) курс перерахунку іноземної валюти (якщо Клієнтові надавалися послуги з виконання операцій з обміну іноземної валюти);</w:t>
      </w:r>
    </w:p>
    <w:p w:rsidR="00554829" w:rsidRPr="00554829" w:rsidRDefault="00554829" w:rsidP="00313864">
      <w:pPr>
        <w:pStyle w:val="BodyText"/>
        <w:tabs>
          <w:tab w:val="left" w:pos="0"/>
        </w:tabs>
        <w:rPr>
          <w:sz w:val="22"/>
          <w:szCs w:val="22"/>
        </w:rPr>
      </w:pPr>
      <w:r w:rsidRPr="00554829">
        <w:rPr>
          <w:sz w:val="22"/>
          <w:szCs w:val="22"/>
        </w:rPr>
        <w:t>5) дату і час прийняття до виконання платіжної інструкції, дату валютування.</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1</w:t>
      </w:r>
      <w:r w:rsidRPr="00554829">
        <w:rPr>
          <w:sz w:val="22"/>
          <w:szCs w:val="22"/>
        </w:rPr>
        <w:t xml:space="preserve">.Банк зобов’язаний надавати Клієнтові інформацію, передбачену </w:t>
      </w:r>
      <w:r w:rsidR="00A3583C">
        <w:rPr>
          <w:sz w:val="22"/>
          <w:szCs w:val="22"/>
        </w:rPr>
        <w:t>умовами</w:t>
      </w:r>
      <w:r w:rsidRPr="00554829">
        <w:rPr>
          <w:sz w:val="22"/>
          <w:szCs w:val="22"/>
        </w:rPr>
        <w:t>. Договору про кожну ініційовану платіжну інстру</w:t>
      </w:r>
      <w:r w:rsidR="00A3583C">
        <w:rPr>
          <w:sz w:val="22"/>
          <w:szCs w:val="22"/>
        </w:rPr>
        <w:t>кцію, а також інформацію,</w:t>
      </w:r>
      <w:r w:rsidRPr="00554829">
        <w:rPr>
          <w:sz w:val="22"/>
          <w:szCs w:val="22"/>
        </w:rPr>
        <w:t xml:space="preserve"> про кожну виконану платіжну операцію за його рахунком, одразу після ініціювання платіжної інструкції/після виконання платіжної операції, а якщо це неможливо, то  не менше  одного разу протягом календарного місяця на безоплатній основі як роздруківку руху коштів за особовим рахунком з направленням погодженими каналами </w:t>
      </w:r>
      <w:r w:rsidR="00B76184" w:rsidRPr="003511A6">
        <w:rPr>
          <w:sz w:val="22"/>
          <w:szCs w:val="22"/>
        </w:rPr>
        <w:t>комун</w:t>
      </w:r>
      <w:r w:rsidR="003511A6">
        <w:rPr>
          <w:sz w:val="22"/>
          <w:szCs w:val="22"/>
        </w:rPr>
        <w:t>і</w:t>
      </w:r>
      <w:r w:rsidR="00B76184" w:rsidRPr="003511A6">
        <w:rPr>
          <w:sz w:val="22"/>
          <w:szCs w:val="22"/>
        </w:rPr>
        <w:t>кації (</w:t>
      </w:r>
      <w:r w:rsidRPr="003511A6">
        <w:rPr>
          <w:sz w:val="22"/>
          <w:szCs w:val="22"/>
        </w:rPr>
        <w:t>зв’язку</w:t>
      </w:r>
      <w:r w:rsidR="00B76184" w:rsidRPr="003511A6">
        <w:rPr>
          <w:sz w:val="22"/>
          <w:szCs w:val="22"/>
        </w:rPr>
        <w:t>)</w:t>
      </w:r>
      <w:r w:rsidRPr="003511A6">
        <w:rPr>
          <w:sz w:val="22"/>
          <w:szCs w:val="22"/>
        </w:rPr>
        <w:t>, передбаченими Договор</w:t>
      </w:r>
      <w:r w:rsidR="00B76184" w:rsidRPr="003511A6">
        <w:rPr>
          <w:sz w:val="22"/>
          <w:szCs w:val="22"/>
        </w:rPr>
        <w:t>ом</w:t>
      </w:r>
      <w:r w:rsidRPr="003511A6">
        <w:rPr>
          <w:sz w:val="22"/>
          <w:szCs w:val="22"/>
        </w:rPr>
        <w:t xml:space="preserve"> з врученням</w:t>
      </w:r>
      <w:r w:rsidRPr="00554829">
        <w:rPr>
          <w:sz w:val="22"/>
          <w:szCs w:val="22"/>
        </w:rPr>
        <w:t xml:space="preserve"> Клієнту при черговому відвідуванні ним Банку.</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2</w:t>
      </w:r>
      <w:r w:rsidRPr="00554829">
        <w:rPr>
          <w:sz w:val="22"/>
          <w:szCs w:val="22"/>
        </w:rPr>
        <w:t xml:space="preserve">.Банк Клієнта зобов'язаний отримати згоду Клієнта  на виконання кожної платіжної операції, крім випадків, передбачених законом. Шляхом надання Клієнтом підписаної ним платіжної інструкції Клієнт надає Банку свою згоду  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 xml:space="preserve">3.Банк зобов’язаний врахувати, що </w:t>
      </w:r>
      <w:r w:rsidRPr="00554829">
        <w:rPr>
          <w:sz w:val="22"/>
          <w:szCs w:val="22"/>
        </w:rPr>
        <w:t>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стягувачем (обтяжувачем),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rsidR="00554829" w:rsidRPr="00554829" w:rsidRDefault="00554829" w:rsidP="00313864">
      <w:pPr>
        <w:pStyle w:val="BodyText"/>
        <w:tabs>
          <w:tab w:val="left" w:pos="0"/>
        </w:tabs>
        <w:ind w:firstLine="284"/>
        <w:rPr>
          <w:sz w:val="22"/>
          <w:szCs w:val="22"/>
        </w:rPr>
      </w:pPr>
      <w:r w:rsidRPr="00554829">
        <w:rPr>
          <w:sz w:val="22"/>
          <w:szCs w:val="22"/>
        </w:rPr>
        <w:t>Банк фіксує дату і час отримання ним розпорядження про відкликання платіжної інструкції в операційно-обліковій системі.</w:t>
      </w:r>
    </w:p>
    <w:p w:rsidR="00554829" w:rsidRPr="00554829" w:rsidRDefault="00554829" w:rsidP="00313864">
      <w:pPr>
        <w:pStyle w:val="BodyText"/>
        <w:tabs>
          <w:tab w:val="left" w:pos="0"/>
        </w:tabs>
        <w:ind w:firstLine="284"/>
        <w:rPr>
          <w:sz w:val="22"/>
          <w:szCs w:val="22"/>
        </w:rPr>
      </w:pPr>
      <w:r w:rsidRPr="00554829">
        <w:rPr>
          <w:sz w:val="22"/>
          <w:szCs w:val="22"/>
        </w:rPr>
        <w:t>Після списання коштів з рахунку Клієнта або настання дати валютування платіжної інструкції для ініціатора-Клієнта настає момент безвідкличності платіжної інструкції.</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2.13.</w:t>
      </w:r>
      <w:r>
        <w:rPr>
          <w:sz w:val="22"/>
          <w:szCs w:val="22"/>
        </w:rPr>
        <w:t>1.</w:t>
      </w:r>
      <w:r w:rsidR="00052888">
        <w:rPr>
          <w:sz w:val="22"/>
          <w:szCs w:val="22"/>
        </w:rPr>
        <w:t xml:space="preserve"> </w:t>
      </w:r>
      <w:r w:rsidRPr="00554829">
        <w:rPr>
          <w:sz w:val="22"/>
          <w:szCs w:val="22"/>
        </w:rPr>
        <w:t>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rsidR="00554829" w:rsidRDefault="00554829" w:rsidP="00313864">
      <w:pPr>
        <w:pStyle w:val="BodyText"/>
        <w:tabs>
          <w:tab w:val="left" w:pos="0"/>
        </w:tabs>
        <w:rPr>
          <w:sz w:val="22"/>
          <w:szCs w:val="22"/>
        </w:rPr>
      </w:pPr>
      <w:r>
        <w:rPr>
          <w:sz w:val="22"/>
          <w:szCs w:val="22"/>
        </w:rPr>
        <w:t>8.2.13.2.</w:t>
      </w:r>
      <w:r w:rsidRPr="00554829">
        <w:rPr>
          <w:sz w:val="22"/>
          <w:szCs w:val="22"/>
        </w:rPr>
        <w:t>Розпорядження (заява) 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каналами комунікації, визначеними у розділі 5 Договору.</w:t>
      </w:r>
    </w:p>
    <w:p w:rsidR="00912725" w:rsidRDefault="00912725" w:rsidP="00313864">
      <w:pPr>
        <w:pStyle w:val="BodyText"/>
        <w:tabs>
          <w:tab w:val="left" w:pos="0"/>
        </w:tabs>
        <w:rPr>
          <w:sz w:val="22"/>
          <w:szCs w:val="22"/>
        </w:rPr>
      </w:pPr>
      <w:r>
        <w:rPr>
          <w:sz w:val="22"/>
          <w:szCs w:val="22"/>
        </w:rPr>
        <w:t xml:space="preserve">8.2.14. </w:t>
      </w:r>
      <w:r w:rsidRPr="00912725">
        <w:rPr>
          <w:sz w:val="22"/>
          <w:szCs w:val="22"/>
        </w:rPr>
        <w:t>Банк здійснює обробку персональних даних фізичних осіб</w:t>
      </w:r>
      <w:r>
        <w:rPr>
          <w:sz w:val="22"/>
          <w:szCs w:val="22"/>
        </w:rPr>
        <w:t xml:space="preserve"> в т.ч. </w:t>
      </w:r>
      <w:r w:rsidRPr="00912725">
        <w:rPr>
          <w:sz w:val="22"/>
          <w:szCs w:val="22"/>
        </w:rPr>
        <w:t>назв</w:t>
      </w:r>
      <w:r>
        <w:rPr>
          <w:sz w:val="22"/>
          <w:szCs w:val="22"/>
        </w:rPr>
        <w:t>и</w:t>
      </w:r>
      <w:r w:rsidRPr="00912725">
        <w:rPr>
          <w:sz w:val="22"/>
          <w:szCs w:val="22"/>
        </w:rPr>
        <w:t xml:space="preserve"> держави/юрисдикції податкового резидентства; ідентифікаційний номер платника податків (або функціональний еквівалент за відсутності ідентифікаційного номера платника податків); дані про рахунок: залишок, доходи та обороти за рахунком (залежить від виду рахунку), дивіденди, проценти, інші доходи; дані про фінансову установу для виконання вимог FATCA та/або вимог Закону про CRS</w:t>
      </w:r>
      <w:r w:rsidR="006311EC">
        <w:rPr>
          <w:sz w:val="22"/>
          <w:szCs w:val="22"/>
        </w:rPr>
        <w:t xml:space="preserve"> </w:t>
      </w:r>
      <w:r w:rsidRPr="00912725">
        <w:rPr>
          <w:sz w:val="22"/>
          <w:szCs w:val="22"/>
        </w:rPr>
        <w:t>.</w:t>
      </w:r>
    </w:p>
    <w:p w:rsidR="006311EC" w:rsidRPr="003511A6" w:rsidRDefault="006311EC" w:rsidP="00313864">
      <w:pPr>
        <w:pStyle w:val="BodyText"/>
        <w:tabs>
          <w:tab w:val="left" w:pos="0"/>
        </w:tabs>
        <w:rPr>
          <w:sz w:val="22"/>
          <w:szCs w:val="22"/>
        </w:rPr>
      </w:pPr>
      <w:r>
        <w:rPr>
          <w:sz w:val="22"/>
          <w:szCs w:val="22"/>
        </w:rPr>
        <w:t>8.2.15</w:t>
      </w:r>
      <w:r w:rsidRPr="003511A6">
        <w:rPr>
          <w:sz w:val="22"/>
          <w:szCs w:val="22"/>
        </w:rPr>
        <w:t>. Повідомляти Клієнта про зміни в Тарифах, комісійних винагородах та інших зборах, що підлягають сплаті Клієнтом за обслуговування Рахунку</w:t>
      </w:r>
      <w:r w:rsidR="00DC3F69" w:rsidRPr="003511A6">
        <w:rPr>
          <w:sz w:val="22"/>
          <w:szCs w:val="22"/>
        </w:rPr>
        <w:t xml:space="preserve">, а також про зміну винагороди споживачу </w:t>
      </w:r>
      <w:r w:rsidR="00DC3F69" w:rsidRPr="003511A6">
        <w:rPr>
          <w:sz w:val="22"/>
          <w:szCs w:val="22"/>
        </w:rPr>
        <w:lastRenderedPageBreak/>
        <w:t>Банком за користування Клієнтом Рахунком не пізніше 30 календарних днів до дати такої зміни через погоджений Банком і Клієнтом канал комунікації, не включаючи власний веб-сайт Банку.</w:t>
      </w:r>
    </w:p>
    <w:p w:rsidR="00F23074" w:rsidRPr="003511A6" w:rsidRDefault="00F23074" w:rsidP="00F23074">
      <w:pPr>
        <w:pStyle w:val="BodyText3"/>
        <w:tabs>
          <w:tab w:val="left" w:pos="0"/>
        </w:tabs>
        <w:rPr>
          <w:b/>
          <w:bCs/>
          <w:i/>
          <w:iCs/>
          <w:sz w:val="22"/>
          <w:szCs w:val="22"/>
        </w:rPr>
      </w:pPr>
      <w:r w:rsidRPr="003511A6">
        <w:rPr>
          <w:b/>
          <w:bCs/>
          <w:i/>
          <w:iCs/>
          <w:sz w:val="22"/>
          <w:szCs w:val="22"/>
        </w:rPr>
        <w:t>8.3.Клієнт має право:</w:t>
      </w:r>
    </w:p>
    <w:p w:rsidR="00F23074" w:rsidRPr="003511A6" w:rsidRDefault="00F23074" w:rsidP="00313864">
      <w:pPr>
        <w:pStyle w:val="BodyText2"/>
        <w:tabs>
          <w:tab w:val="left" w:pos="0"/>
          <w:tab w:val="left" w:pos="709"/>
        </w:tabs>
        <w:spacing w:after="0" w:line="240" w:lineRule="auto"/>
        <w:jc w:val="both"/>
        <w:rPr>
          <w:sz w:val="22"/>
          <w:szCs w:val="22"/>
        </w:rPr>
      </w:pPr>
      <w:r w:rsidRPr="003511A6">
        <w:rPr>
          <w:sz w:val="22"/>
          <w:szCs w:val="22"/>
        </w:rPr>
        <w:t>8.3.1. Вільно розпоряджатися коштами на Рахунку в межах наявного залишку, з урахуванням обмежень, встановлених чинним законодавством України для рахунків відповідного виду;</w:t>
      </w:r>
    </w:p>
    <w:p w:rsidR="00F23074" w:rsidRPr="003511A6" w:rsidRDefault="00F23074" w:rsidP="00313864">
      <w:pPr>
        <w:tabs>
          <w:tab w:val="left" w:pos="0"/>
          <w:tab w:val="left" w:pos="709"/>
        </w:tabs>
        <w:jc w:val="both"/>
        <w:rPr>
          <w:rFonts w:ascii="Times New Roman" w:hAnsi="Times New Roman" w:cs="Times New Roman"/>
          <w:sz w:val="22"/>
          <w:szCs w:val="22"/>
        </w:rPr>
      </w:pPr>
      <w:r w:rsidRPr="003511A6">
        <w:rPr>
          <w:rFonts w:ascii="Times New Roman" w:hAnsi="Times New Roman" w:cs="Times New Roman"/>
          <w:sz w:val="22"/>
          <w:szCs w:val="22"/>
        </w:rPr>
        <w:t xml:space="preserve">8.3.2. Вимагати своєчасного і повного здійснення розрахунків та надання інших </w:t>
      </w:r>
      <w:r w:rsidR="00065370" w:rsidRPr="003511A6">
        <w:rPr>
          <w:rFonts w:ascii="Times New Roman" w:hAnsi="Times New Roman" w:cs="Times New Roman"/>
          <w:sz w:val="22"/>
          <w:szCs w:val="22"/>
        </w:rPr>
        <w:t>п</w:t>
      </w:r>
      <w:r w:rsidRPr="003511A6">
        <w:rPr>
          <w:rFonts w:ascii="Times New Roman" w:hAnsi="Times New Roman" w:cs="Times New Roman"/>
          <w:sz w:val="22"/>
          <w:szCs w:val="22"/>
        </w:rPr>
        <w:t>ослуг за Договором;</w:t>
      </w:r>
    </w:p>
    <w:p w:rsidR="00F23074" w:rsidRPr="003511A6" w:rsidRDefault="00F23074" w:rsidP="00052888">
      <w:pPr>
        <w:pStyle w:val="BodyText2"/>
        <w:tabs>
          <w:tab w:val="left" w:pos="0"/>
        </w:tabs>
        <w:spacing w:after="0" w:line="240" w:lineRule="auto"/>
        <w:jc w:val="both"/>
        <w:rPr>
          <w:sz w:val="22"/>
          <w:szCs w:val="22"/>
        </w:rPr>
      </w:pPr>
      <w:r w:rsidRPr="003511A6">
        <w:rPr>
          <w:sz w:val="22"/>
          <w:szCs w:val="22"/>
        </w:rPr>
        <w:t>8.3.3. Протягом 1 (одного) місяця після отримання від Банку виписки про суму залишків коштів на Рахунку станом на 1 січня надавати Банку підтвердження або вимогу про незгоду з такою сумою. Якщо Клієнт не підтвердить суму залишків коштів на Рахунку протягом строку, визначеного вище, такі суми вважаються підтвердженими ним;</w:t>
      </w:r>
    </w:p>
    <w:p w:rsidR="00B76184" w:rsidRPr="003511A6" w:rsidRDefault="00B76184" w:rsidP="00052888">
      <w:pPr>
        <w:pStyle w:val="BodyText2"/>
        <w:tabs>
          <w:tab w:val="left" w:pos="0"/>
        </w:tabs>
        <w:spacing w:after="0" w:line="240" w:lineRule="auto"/>
        <w:jc w:val="both"/>
        <w:rPr>
          <w:sz w:val="22"/>
          <w:szCs w:val="22"/>
        </w:rPr>
      </w:pPr>
      <w:r w:rsidRPr="003511A6">
        <w:rPr>
          <w:sz w:val="22"/>
          <w:szCs w:val="22"/>
        </w:rPr>
        <w:t>8.3.3.1. Банк щонайменше один раз на календарний місяць безоплатно надає Клієнтові виписку за рахунком за такий місяць у паперовій/електронній формі у спосіб, визначений Договором.</w:t>
      </w:r>
    </w:p>
    <w:p w:rsidR="00876A2E" w:rsidRPr="003511A6" w:rsidRDefault="00F23074" w:rsidP="00052888">
      <w:pPr>
        <w:pStyle w:val="BodyText"/>
        <w:tabs>
          <w:tab w:val="left" w:pos="0"/>
        </w:tabs>
        <w:rPr>
          <w:sz w:val="22"/>
          <w:szCs w:val="22"/>
        </w:rPr>
      </w:pPr>
      <w:r w:rsidRPr="003511A6">
        <w:rPr>
          <w:sz w:val="22"/>
          <w:szCs w:val="22"/>
        </w:rPr>
        <w:t xml:space="preserve">8.3.4. У будь-який час розірвати </w:t>
      </w:r>
      <w:r w:rsidR="00876A2E" w:rsidRPr="003511A6">
        <w:rPr>
          <w:sz w:val="22"/>
          <w:szCs w:val="22"/>
        </w:rPr>
        <w:t xml:space="preserve">договір банківського рахунку та закрити Рахунок на підставі своєї заяви за умови відсутності заборгованості за наданими </w:t>
      </w:r>
      <w:r w:rsidR="00176AC8" w:rsidRPr="003511A6">
        <w:rPr>
          <w:sz w:val="22"/>
          <w:szCs w:val="22"/>
        </w:rPr>
        <w:t>п</w:t>
      </w:r>
      <w:r w:rsidR="00876A2E" w:rsidRPr="003511A6">
        <w:rPr>
          <w:sz w:val="22"/>
          <w:szCs w:val="22"/>
        </w:rPr>
        <w:t>ослугами та/або заборгованості з відшкодування Банку завданих збитків, а також пені.</w:t>
      </w:r>
    </w:p>
    <w:p w:rsidR="00F23074" w:rsidRPr="00A464D3" w:rsidRDefault="00876A2E" w:rsidP="00052888">
      <w:pPr>
        <w:pStyle w:val="BodyText"/>
        <w:tabs>
          <w:tab w:val="left" w:pos="0"/>
        </w:tabs>
        <w:rPr>
          <w:sz w:val="22"/>
          <w:szCs w:val="22"/>
        </w:rPr>
      </w:pPr>
      <w:r w:rsidRPr="003511A6">
        <w:rPr>
          <w:sz w:val="22"/>
          <w:szCs w:val="22"/>
        </w:rPr>
        <w:t>8.3.5. Відмовитися або розірвати договір банківського вкладу чи припинити за своєю власною вимогою зобов’язання за таким договором в односторонньому порядку виключно на умовах,</w:t>
      </w:r>
      <w:r w:rsidRPr="00A464D3">
        <w:rPr>
          <w:sz w:val="22"/>
          <w:szCs w:val="22"/>
        </w:rPr>
        <w:t xml:space="preserve"> включно зі строком, протягом якого таке право може використане, якщо таке право передбачене законами України для відповідного виду договорів та/або за  умовами укладеного договору.</w:t>
      </w:r>
    </w:p>
    <w:p w:rsidR="00147DE7" w:rsidRDefault="00A3583C" w:rsidP="00052888">
      <w:pPr>
        <w:pStyle w:val="BodyText"/>
        <w:tabs>
          <w:tab w:val="left" w:pos="0"/>
        </w:tabs>
        <w:rPr>
          <w:sz w:val="22"/>
          <w:szCs w:val="22"/>
        </w:rPr>
      </w:pPr>
      <w:r w:rsidRPr="00A3583C">
        <w:rPr>
          <w:sz w:val="22"/>
          <w:szCs w:val="22"/>
        </w:rPr>
        <w:t>8.</w:t>
      </w:r>
      <w:r>
        <w:rPr>
          <w:sz w:val="22"/>
          <w:szCs w:val="22"/>
        </w:rPr>
        <w:t>3</w:t>
      </w:r>
      <w:r w:rsidRPr="00A3583C">
        <w:rPr>
          <w:sz w:val="22"/>
          <w:szCs w:val="22"/>
        </w:rPr>
        <w:t>.</w:t>
      </w:r>
      <w:r>
        <w:rPr>
          <w:sz w:val="22"/>
          <w:szCs w:val="22"/>
        </w:rPr>
        <w:t>6</w:t>
      </w:r>
      <w:r w:rsidRPr="00A3583C">
        <w:rPr>
          <w:sz w:val="22"/>
          <w:szCs w:val="22"/>
        </w:rPr>
        <w:t xml:space="preserve">.Клієнт вправі розірвати Договір  до дати зміни в Тарифах і умовах надання послуги, щодо якої укладено Договір і це право реалізується без будь-якої плати за його розірвання. з повідомленням за погодженими у </w:t>
      </w:r>
      <w:r>
        <w:rPr>
          <w:sz w:val="22"/>
          <w:szCs w:val="22"/>
        </w:rPr>
        <w:t xml:space="preserve">Договорі </w:t>
      </w:r>
      <w:r w:rsidRPr="00A3583C">
        <w:rPr>
          <w:sz w:val="22"/>
          <w:szCs w:val="22"/>
        </w:rPr>
        <w:t xml:space="preserve">каналами комунікації для такого інформування.  </w:t>
      </w:r>
    </w:p>
    <w:p w:rsidR="00A3583C" w:rsidRPr="00A3583C" w:rsidRDefault="00A3583C" w:rsidP="00052888">
      <w:pPr>
        <w:pStyle w:val="BodyText"/>
        <w:tabs>
          <w:tab w:val="left" w:pos="0"/>
        </w:tabs>
        <w:rPr>
          <w:sz w:val="22"/>
          <w:szCs w:val="22"/>
        </w:rPr>
      </w:pPr>
      <w:r>
        <w:rPr>
          <w:sz w:val="22"/>
          <w:szCs w:val="22"/>
        </w:rPr>
        <w:t>8.3.7.</w:t>
      </w:r>
      <w:r w:rsidRPr="00A3583C">
        <w:t xml:space="preserve"> </w:t>
      </w:r>
      <w:r w:rsidRPr="00A3583C">
        <w:rPr>
          <w:sz w:val="22"/>
          <w:szCs w:val="22"/>
        </w:rPr>
        <w:t xml:space="preserve">Шляхом надання підписаної ним платіжної інструкції Клієнт надає Банку свою згоду  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rsidR="00A3583C" w:rsidRPr="00A3583C" w:rsidRDefault="009A4019" w:rsidP="00052888">
      <w:pPr>
        <w:pStyle w:val="BodyText"/>
        <w:tabs>
          <w:tab w:val="left" w:pos="0"/>
        </w:tabs>
        <w:rPr>
          <w:sz w:val="22"/>
          <w:szCs w:val="22"/>
        </w:rPr>
      </w:pPr>
      <w:r>
        <w:rPr>
          <w:sz w:val="22"/>
          <w:szCs w:val="22"/>
        </w:rPr>
        <w:t>8.3</w:t>
      </w:r>
      <w:r w:rsidR="00A3583C" w:rsidRPr="00A3583C">
        <w:rPr>
          <w:sz w:val="22"/>
          <w:szCs w:val="22"/>
        </w:rPr>
        <w:t>.</w:t>
      </w:r>
      <w:r>
        <w:rPr>
          <w:sz w:val="22"/>
          <w:szCs w:val="22"/>
        </w:rPr>
        <w:t>8.</w:t>
      </w:r>
      <w:r w:rsidR="00A3583C" w:rsidRPr="00A3583C">
        <w:rPr>
          <w:sz w:val="22"/>
          <w:szCs w:val="22"/>
        </w:rPr>
        <w:t xml:space="preserve"> 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стягувачем (обтяжувачем),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rsidR="00A3583C" w:rsidRPr="00A3583C" w:rsidRDefault="00A3583C" w:rsidP="00052888">
      <w:pPr>
        <w:pStyle w:val="BodyText"/>
        <w:tabs>
          <w:tab w:val="left" w:pos="0"/>
        </w:tabs>
        <w:ind w:firstLine="284"/>
        <w:rPr>
          <w:sz w:val="22"/>
          <w:szCs w:val="22"/>
        </w:rPr>
      </w:pPr>
      <w:r w:rsidRPr="00A3583C">
        <w:rPr>
          <w:sz w:val="22"/>
          <w:szCs w:val="22"/>
        </w:rPr>
        <w:t>Банк фіксує дату і час отримання ним розпорядження про відкликання платіжної інструкції в операційно-обліковій системі.</w:t>
      </w:r>
    </w:p>
    <w:p w:rsidR="00A3583C" w:rsidRPr="00A3583C" w:rsidRDefault="00A3583C" w:rsidP="00052888">
      <w:pPr>
        <w:pStyle w:val="BodyText"/>
        <w:tabs>
          <w:tab w:val="left" w:pos="0"/>
        </w:tabs>
        <w:ind w:firstLine="284"/>
        <w:rPr>
          <w:sz w:val="22"/>
          <w:szCs w:val="22"/>
        </w:rPr>
      </w:pPr>
      <w:r w:rsidRPr="00A3583C">
        <w:rPr>
          <w:sz w:val="22"/>
          <w:szCs w:val="22"/>
        </w:rPr>
        <w:t>Після списання коштів з рахунку Клієнта або настання дати валютування платіжної інструкції для ініціатора-Клієнта настає момент безвідкличності платіжної інструкції.</w:t>
      </w:r>
    </w:p>
    <w:p w:rsidR="00A3583C" w:rsidRPr="00A3583C" w:rsidRDefault="009A4019" w:rsidP="00052888">
      <w:pPr>
        <w:pStyle w:val="BodyText"/>
        <w:tabs>
          <w:tab w:val="left" w:pos="0"/>
        </w:tabs>
        <w:rPr>
          <w:sz w:val="22"/>
          <w:szCs w:val="22"/>
        </w:rPr>
      </w:pPr>
      <w:r>
        <w:rPr>
          <w:sz w:val="22"/>
          <w:szCs w:val="22"/>
        </w:rPr>
        <w:t>8</w:t>
      </w:r>
      <w:r w:rsidR="00A3583C" w:rsidRPr="00A3583C">
        <w:rPr>
          <w:sz w:val="22"/>
          <w:szCs w:val="22"/>
        </w:rPr>
        <w:t>.</w:t>
      </w:r>
      <w:r>
        <w:rPr>
          <w:sz w:val="22"/>
          <w:szCs w:val="22"/>
        </w:rPr>
        <w:t>3.8.1.</w:t>
      </w:r>
      <w:r w:rsidR="00A3583C" w:rsidRPr="00A3583C">
        <w:rPr>
          <w:sz w:val="22"/>
          <w:szCs w:val="22"/>
        </w:rPr>
        <w:t>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rsidR="00A3583C" w:rsidRPr="00A464D3" w:rsidRDefault="009A4019" w:rsidP="00052888">
      <w:pPr>
        <w:pStyle w:val="BodyText"/>
        <w:tabs>
          <w:tab w:val="left" w:pos="0"/>
        </w:tabs>
        <w:rPr>
          <w:sz w:val="22"/>
          <w:szCs w:val="22"/>
        </w:rPr>
      </w:pPr>
      <w:r>
        <w:rPr>
          <w:sz w:val="22"/>
          <w:szCs w:val="22"/>
        </w:rPr>
        <w:t>8.3.8.2.</w:t>
      </w:r>
      <w:r w:rsidR="00A3583C" w:rsidRPr="00A3583C">
        <w:rPr>
          <w:sz w:val="22"/>
          <w:szCs w:val="22"/>
        </w:rPr>
        <w:t xml:space="preserve">Розпорядження (заява) 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w:t>
      </w:r>
      <w:r>
        <w:rPr>
          <w:sz w:val="22"/>
          <w:szCs w:val="22"/>
        </w:rPr>
        <w:t xml:space="preserve">у Договорі </w:t>
      </w:r>
      <w:r w:rsidR="00A3583C" w:rsidRPr="00A3583C">
        <w:rPr>
          <w:sz w:val="22"/>
          <w:szCs w:val="22"/>
        </w:rPr>
        <w:t>каналами комунікації</w:t>
      </w:r>
      <w:r>
        <w:rPr>
          <w:sz w:val="22"/>
          <w:szCs w:val="22"/>
        </w:rPr>
        <w:t>.</w:t>
      </w:r>
    </w:p>
    <w:p w:rsidR="00F23074" w:rsidRPr="00A464D3" w:rsidRDefault="00F23074" w:rsidP="00F23074">
      <w:pPr>
        <w:pStyle w:val="BodyText"/>
        <w:tabs>
          <w:tab w:val="left" w:pos="0"/>
          <w:tab w:val="left" w:pos="1134"/>
        </w:tabs>
        <w:rPr>
          <w:b/>
          <w:bCs/>
          <w:i/>
          <w:iCs/>
          <w:sz w:val="22"/>
          <w:szCs w:val="22"/>
        </w:rPr>
      </w:pPr>
      <w:r w:rsidRPr="00A464D3">
        <w:rPr>
          <w:b/>
          <w:bCs/>
          <w:i/>
          <w:iCs/>
          <w:sz w:val="22"/>
          <w:szCs w:val="22"/>
        </w:rPr>
        <w:t>8.4.Клієнт зобов’язаний:</w:t>
      </w:r>
    </w:p>
    <w:p w:rsidR="00F23074" w:rsidRDefault="00F23074" w:rsidP="00052888">
      <w:pPr>
        <w:tabs>
          <w:tab w:val="left" w:pos="0"/>
          <w:tab w:val="left" w:pos="709"/>
        </w:tabs>
        <w:jc w:val="both"/>
        <w:rPr>
          <w:rFonts w:ascii="Times New Roman" w:hAnsi="Times New Roman" w:cs="Times New Roman"/>
          <w:sz w:val="22"/>
          <w:szCs w:val="22"/>
        </w:rPr>
      </w:pPr>
      <w:r w:rsidRPr="00A464D3">
        <w:rPr>
          <w:rFonts w:ascii="Times New Roman" w:hAnsi="Times New Roman" w:cs="Times New Roman"/>
          <w:sz w:val="22"/>
          <w:szCs w:val="22"/>
        </w:rPr>
        <w:t>8.4.1. В день укладення Договору надати Банку повний пакет документів, необхідний для відкриття Рахунку, відповідно до переліку, визначеного нормативно – правовими актами Національного банку України, а також законами України з питань фінансового моніторингу;</w:t>
      </w:r>
    </w:p>
    <w:p w:rsidR="00C50C02" w:rsidRDefault="00C50C02" w:rsidP="00C50C02">
      <w:pPr>
        <w:tabs>
          <w:tab w:val="left" w:pos="0"/>
          <w:tab w:val="left" w:pos="709"/>
        </w:tabs>
        <w:jc w:val="both"/>
        <w:rPr>
          <w:rFonts w:ascii="Times New Roman" w:hAnsi="Times New Roman" w:cs="Times New Roman"/>
          <w:sz w:val="22"/>
          <w:szCs w:val="22"/>
        </w:rPr>
      </w:pPr>
      <w:r>
        <w:rPr>
          <w:rFonts w:ascii="Times New Roman" w:hAnsi="Times New Roman" w:cs="Times New Roman"/>
          <w:sz w:val="22"/>
          <w:szCs w:val="22"/>
        </w:rPr>
        <w:t xml:space="preserve">8.4.2. </w:t>
      </w:r>
      <w:r w:rsidR="002C3CD7">
        <w:rPr>
          <w:rFonts w:ascii="Times New Roman" w:hAnsi="Times New Roman" w:cs="Times New Roman"/>
          <w:sz w:val="22"/>
          <w:szCs w:val="22"/>
        </w:rPr>
        <w:t>Н</w:t>
      </w:r>
      <w:r w:rsidRPr="00C50C02">
        <w:rPr>
          <w:rFonts w:ascii="Times New Roman" w:hAnsi="Times New Roman" w:cs="Times New Roman"/>
          <w:sz w:val="22"/>
          <w:szCs w:val="22"/>
        </w:rPr>
        <w:t>ада</w:t>
      </w:r>
      <w:r w:rsidR="00912725">
        <w:rPr>
          <w:rFonts w:ascii="Times New Roman" w:hAnsi="Times New Roman" w:cs="Times New Roman"/>
          <w:sz w:val="22"/>
          <w:szCs w:val="22"/>
        </w:rPr>
        <w:t>ти</w:t>
      </w:r>
      <w:r w:rsidRPr="00C50C02">
        <w:rPr>
          <w:rFonts w:ascii="Times New Roman" w:hAnsi="Times New Roman" w:cs="Times New Roman"/>
          <w:sz w:val="22"/>
          <w:szCs w:val="22"/>
        </w:rPr>
        <w:t xml:space="preserve"> Банку повну та достовірну інформацію, достатню для встановлення особи Клієнта, змісту його діяльності та</w:t>
      </w:r>
      <w:r>
        <w:rPr>
          <w:rFonts w:ascii="Times New Roman" w:hAnsi="Times New Roman" w:cs="Times New Roman"/>
          <w:sz w:val="22"/>
          <w:szCs w:val="22"/>
        </w:rPr>
        <w:t xml:space="preserve"> </w:t>
      </w:r>
      <w:r w:rsidRPr="00C50C02">
        <w:rPr>
          <w:rFonts w:ascii="Times New Roman" w:hAnsi="Times New Roman" w:cs="Times New Roman"/>
          <w:sz w:val="22"/>
          <w:szCs w:val="22"/>
        </w:rPr>
        <w:t>фінансового стану, у тому числі для здійснення належної перевірки Клієнта відповідно до вимог законодавства України та</w:t>
      </w:r>
      <w:r>
        <w:rPr>
          <w:rFonts w:ascii="Times New Roman" w:hAnsi="Times New Roman" w:cs="Times New Roman"/>
          <w:sz w:val="22"/>
          <w:szCs w:val="22"/>
        </w:rPr>
        <w:t xml:space="preserve"> </w:t>
      </w:r>
      <w:r w:rsidRPr="00C50C02">
        <w:rPr>
          <w:rFonts w:ascii="Times New Roman" w:hAnsi="Times New Roman" w:cs="Times New Roman"/>
          <w:sz w:val="22"/>
          <w:szCs w:val="22"/>
        </w:rPr>
        <w:t>проведення FATCA-ідентифікації та/або CRS- ідентифікації;</w:t>
      </w:r>
    </w:p>
    <w:p w:rsidR="00912725" w:rsidRPr="00A464D3" w:rsidRDefault="00912725" w:rsidP="00C50C02">
      <w:pPr>
        <w:tabs>
          <w:tab w:val="left" w:pos="0"/>
          <w:tab w:val="left" w:pos="709"/>
        </w:tabs>
        <w:jc w:val="both"/>
        <w:rPr>
          <w:rFonts w:ascii="Times New Roman" w:hAnsi="Times New Roman" w:cs="Times New Roman"/>
          <w:sz w:val="22"/>
          <w:szCs w:val="22"/>
        </w:rPr>
      </w:pPr>
      <w:r w:rsidRPr="00912725">
        <w:rPr>
          <w:rFonts w:ascii="Times New Roman" w:hAnsi="Times New Roman" w:cs="Times New Roman"/>
          <w:sz w:val="22"/>
          <w:szCs w:val="22"/>
        </w:rPr>
        <w:t>З метою дотримання вимог CRS Клієнт та Уповноважені особи Клієнта зобов’язані розкривати Банку інформацію та надавати документи щодо себе/Уповноваженої особи для проходження належної комплексної перевірки, зокрема документ самостійної оцінки статусу Податкового резидентства за формою Банку із зазначенням ідентифікаційних номерів платника податків країн Податкового резиденства відмінних від України.</w:t>
      </w:r>
    </w:p>
    <w:p w:rsidR="00876A2E" w:rsidRPr="00A464D3" w:rsidRDefault="00876A2E"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8.4.</w:t>
      </w:r>
      <w:r w:rsidR="007B0247">
        <w:rPr>
          <w:rFonts w:ascii="Times New Roman" w:hAnsi="Times New Roman" w:cs="Times New Roman"/>
          <w:sz w:val="22"/>
          <w:szCs w:val="22"/>
        </w:rPr>
        <w:t>3</w:t>
      </w:r>
      <w:r w:rsidRPr="00A464D3">
        <w:rPr>
          <w:rFonts w:ascii="Times New Roman" w:hAnsi="Times New Roman" w:cs="Times New Roman"/>
          <w:sz w:val="22"/>
          <w:szCs w:val="22"/>
        </w:rPr>
        <w:t>. Здійснювати розрахунки в межах залишку коштів на Рахунку та протягом встановленого в Банку операційного часу;</w:t>
      </w:r>
    </w:p>
    <w:p w:rsidR="00876A2E" w:rsidRPr="00A464D3" w:rsidRDefault="00876A2E"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lastRenderedPageBreak/>
        <w:t>8.4.</w:t>
      </w:r>
      <w:r w:rsidR="007B0247">
        <w:rPr>
          <w:rFonts w:ascii="Times New Roman" w:hAnsi="Times New Roman" w:cs="Times New Roman"/>
          <w:sz w:val="22"/>
          <w:szCs w:val="22"/>
        </w:rPr>
        <w:t>4</w:t>
      </w:r>
      <w:r w:rsidRPr="00A464D3">
        <w:rPr>
          <w:rFonts w:ascii="Times New Roman" w:hAnsi="Times New Roman" w:cs="Times New Roman"/>
          <w:sz w:val="22"/>
          <w:szCs w:val="22"/>
        </w:rPr>
        <w:t xml:space="preserve">. Використовувати Рахунок з урахуванням вимог, передбачених чинним законодавством України для рахунків відповідного виду та не пізніше наступного дня </w:t>
      </w:r>
      <w:r w:rsidR="00A464D3" w:rsidRPr="00A464D3">
        <w:rPr>
          <w:rFonts w:ascii="Times New Roman" w:hAnsi="Times New Roman" w:cs="Times New Roman"/>
          <w:sz w:val="22"/>
          <w:szCs w:val="22"/>
        </w:rPr>
        <w:t>повідомляти</w:t>
      </w:r>
      <w:r w:rsidRPr="00A464D3">
        <w:rPr>
          <w:rFonts w:ascii="Times New Roman" w:hAnsi="Times New Roman" w:cs="Times New Roman"/>
          <w:sz w:val="22"/>
          <w:szCs w:val="22"/>
        </w:rPr>
        <w:t xml:space="preserve"> Банк про </w:t>
      </w:r>
      <w:r w:rsidR="00A464D3" w:rsidRPr="00A464D3">
        <w:rPr>
          <w:rFonts w:ascii="Times New Roman" w:hAnsi="Times New Roman" w:cs="Times New Roman"/>
          <w:sz w:val="22"/>
          <w:szCs w:val="22"/>
        </w:rPr>
        <w:t>всі</w:t>
      </w:r>
      <w:r w:rsidRPr="00A464D3">
        <w:rPr>
          <w:rFonts w:ascii="Times New Roman" w:hAnsi="Times New Roman" w:cs="Times New Roman"/>
          <w:sz w:val="22"/>
          <w:szCs w:val="22"/>
        </w:rPr>
        <w:t xml:space="preserve"> виявлені </w:t>
      </w:r>
      <w:r w:rsidR="00A464D3" w:rsidRPr="00A464D3">
        <w:rPr>
          <w:rFonts w:ascii="Times New Roman" w:hAnsi="Times New Roman" w:cs="Times New Roman"/>
          <w:sz w:val="22"/>
          <w:szCs w:val="22"/>
        </w:rPr>
        <w:t>неточності</w:t>
      </w:r>
      <w:r w:rsidRPr="00A464D3">
        <w:rPr>
          <w:rFonts w:ascii="Times New Roman" w:hAnsi="Times New Roman" w:cs="Times New Roman"/>
          <w:sz w:val="22"/>
          <w:szCs w:val="22"/>
        </w:rPr>
        <w:t xml:space="preserve"> або помилки у виписках з Рахунку та </w:t>
      </w:r>
      <w:r w:rsidR="00A464D3" w:rsidRPr="00A464D3">
        <w:rPr>
          <w:rFonts w:ascii="Times New Roman" w:hAnsi="Times New Roman" w:cs="Times New Roman"/>
          <w:sz w:val="22"/>
          <w:szCs w:val="22"/>
        </w:rPr>
        <w:t>інших</w:t>
      </w:r>
      <w:r w:rsidRPr="00A464D3">
        <w:rPr>
          <w:rFonts w:ascii="Times New Roman" w:hAnsi="Times New Roman" w:cs="Times New Roman"/>
          <w:sz w:val="22"/>
          <w:szCs w:val="22"/>
        </w:rPr>
        <w:t xml:space="preserve"> документах та/або про невизнання (непідтвердження) розміру залишків на Рахунку;</w:t>
      </w:r>
    </w:p>
    <w:p w:rsidR="00F23074" w:rsidRPr="00A464D3" w:rsidRDefault="00F23074"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8.4.</w:t>
      </w:r>
      <w:r w:rsidR="007B0247">
        <w:rPr>
          <w:rFonts w:ascii="Times New Roman" w:hAnsi="Times New Roman" w:cs="Times New Roman"/>
          <w:sz w:val="22"/>
          <w:szCs w:val="22"/>
        </w:rPr>
        <w:t>5</w:t>
      </w:r>
      <w:r w:rsidRPr="00A464D3">
        <w:rPr>
          <w:rFonts w:ascii="Times New Roman" w:hAnsi="Times New Roman" w:cs="Times New Roman"/>
          <w:sz w:val="22"/>
          <w:szCs w:val="22"/>
        </w:rPr>
        <w:t>. У триденний строк з дня, коли йому стало відомо про помилково зараховані на Рахунок кошти, повернути їх Банку, якщо помилковий переказ стався з вини останнього;</w:t>
      </w:r>
    </w:p>
    <w:p w:rsidR="00F57B6E" w:rsidRDefault="00F23074" w:rsidP="00052888">
      <w:pPr>
        <w:pStyle w:val="BodyText2"/>
        <w:tabs>
          <w:tab w:val="left" w:pos="0"/>
        </w:tabs>
        <w:spacing w:after="0" w:line="240" w:lineRule="auto"/>
        <w:jc w:val="both"/>
        <w:rPr>
          <w:sz w:val="22"/>
          <w:szCs w:val="22"/>
        </w:rPr>
      </w:pPr>
      <w:r w:rsidRPr="00A464D3">
        <w:rPr>
          <w:sz w:val="22"/>
          <w:szCs w:val="22"/>
        </w:rPr>
        <w:t>8.4.</w:t>
      </w:r>
      <w:r w:rsidR="007B0247">
        <w:rPr>
          <w:sz w:val="22"/>
          <w:szCs w:val="22"/>
        </w:rPr>
        <w:t>6</w:t>
      </w:r>
      <w:r w:rsidRPr="00A464D3">
        <w:rPr>
          <w:sz w:val="22"/>
          <w:szCs w:val="22"/>
        </w:rPr>
        <w:t>. Протягом п’яти робочих днів письмово повідомляти Банк про зміну свого місця проживання</w:t>
      </w:r>
      <w:r w:rsidR="00F57B6E" w:rsidRPr="007774C2">
        <w:rPr>
          <w:sz w:val="22"/>
          <w:szCs w:val="22"/>
        </w:rPr>
        <w:t xml:space="preserve"> </w:t>
      </w:r>
      <w:r w:rsidR="00F57B6E" w:rsidRPr="00F57B6E">
        <w:rPr>
          <w:sz w:val="22"/>
          <w:szCs w:val="22"/>
        </w:rPr>
        <w:t>та/або реєстрації</w:t>
      </w:r>
      <w:r w:rsidRPr="00A464D3">
        <w:rPr>
          <w:sz w:val="22"/>
          <w:szCs w:val="22"/>
        </w:rPr>
        <w:t>, паспортних даних</w:t>
      </w:r>
      <w:r w:rsidR="00F57B6E" w:rsidRPr="00F57B6E">
        <w:rPr>
          <w:sz w:val="22"/>
          <w:szCs w:val="22"/>
        </w:rPr>
        <w:t>, контактних даних, статус податкового резидентства для цілей FATCA/CRS</w:t>
      </w:r>
      <w:r w:rsidR="00F57B6E">
        <w:rPr>
          <w:sz w:val="22"/>
          <w:szCs w:val="22"/>
        </w:rPr>
        <w:t>,</w:t>
      </w:r>
      <w:r w:rsidRPr="00A464D3">
        <w:rPr>
          <w:sz w:val="22"/>
          <w:szCs w:val="22"/>
        </w:rPr>
        <w:t xml:space="preserve"> з наданням відповідних документів, що підтверджують такі зміни</w:t>
      </w:r>
      <w:r w:rsidR="00F57B6E">
        <w:rPr>
          <w:sz w:val="22"/>
          <w:szCs w:val="22"/>
        </w:rPr>
        <w:t xml:space="preserve"> </w:t>
      </w:r>
      <w:r w:rsidR="00F57B6E" w:rsidRPr="00F57B6E">
        <w:rPr>
          <w:sz w:val="22"/>
          <w:szCs w:val="22"/>
        </w:rPr>
        <w:t>або закінчення строку (припинення) дії, втрати чинності чи визнання недійсними таких документів</w:t>
      </w:r>
      <w:r w:rsidR="00F57B6E">
        <w:rPr>
          <w:sz w:val="22"/>
          <w:szCs w:val="22"/>
        </w:rPr>
        <w:t>.</w:t>
      </w:r>
    </w:p>
    <w:p w:rsidR="00F57B6E" w:rsidRDefault="00F57B6E" w:rsidP="00052888">
      <w:pPr>
        <w:pStyle w:val="BodyText2"/>
        <w:tabs>
          <w:tab w:val="left" w:pos="0"/>
        </w:tabs>
        <w:spacing w:after="0" w:line="240" w:lineRule="auto"/>
        <w:jc w:val="both"/>
        <w:rPr>
          <w:sz w:val="22"/>
          <w:szCs w:val="22"/>
        </w:rPr>
      </w:pPr>
      <w:r w:rsidRPr="00F57B6E">
        <w:rPr>
          <w:sz w:val="22"/>
          <w:szCs w:val="22"/>
        </w:rPr>
        <w:t>Щодо інформації про зміну статусу податкового резидентства для цілей FATCA/CRS – протягом 30 (тридцяти) календарних днів з дати настання зміни.</w:t>
      </w:r>
    </w:p>
    <w:p w:rsidR="00F23074" w:rsidRPr="00A464D3" w:rsidRDefault="00F57B6E" w:rsidP="00052888">
      <w:pPr>
        <w:pStyle w:val="BodyText2"/>
        <w:tabs>
          <w:tab w:val="left" w:pos="0"/>
        </w:tabs>
        <w:spacing w:after="0" w:line="240" w:lineRule="auto"/>
        <w:jc w:val="both"/>
        <w:rPr>
          <w:sz w:val="22"/>
          <w:szCs w:val="22"/>
        </w:rPr>
      </w:pPr>
      <w:r w:rsidRPr="00F57B6E">
        <w:rPr>
          <w:sz w:val="22"/>
          <w:szCs w:val="22"/>
        </w:rPr>
        <w:t>У випадку відсутності інформації про зміни, попередньо надана інформація (паспортні дані, місце проживання і реєстрації, контактні дані, статус податкового резидентства для цілей FATCA/CRS тощо) вважається дійсною</w:t>
      </w:r>
      <w:r w:rsidR="00F23074" w:rsidRPr="00A464D3">
        <w:rPr>
          <w:sz w:val="22"/>
          <w:szCs w:val="22"/>
        </w:rPr>
        <w:t>;</w:t>
      </w:r>
    </w:p>
    <w:p w:rsidR="00F23074" w:rsidRPr="00A464D3" w:rsidRDefault="00F23074" w:rsidP="00052888">
      <w:pPr>
        <w:pStyle w:val="BodyText2"/>
        <w:tabs>
          <w:tab w:val="left" w:pos="0"/>
        </w:tabs>
        <w:spacing w:after="0" w:line="240" w:lineRule="auto"/>
        <w:jc w:val="both"/>
        <w:rPr>
          <w:sz w:val="22"/>
          <w:szCs w:val="22"/>
        </w:rPr>
      </w:pPr>
      <w:r w:rsidRPr="00A464D3">
        <w:rPr>
          <w:sz w:val="22"/>
          <w:szCs w:val="22"/>
        </w:rPr>
        <w:t>8.4.</w:t>
      </w:r>
      <w:r w:rsidR="007B0247">
        <w:rPr>
          <w:sz w:val="22"/>
          <w:szCs w:val="22"/>
        </w:rPr>
        <w:t>7</w:t>
      </w:r>
      <w:r w:rsidRPr="00A464D3">
        <w:rPr>
          <w:sz w:val="22"/>
          <w:szCs w:val="22"/>
        </w:rPr>
        <w:t xml:space="preserve">. Здійснювати оплату вартості </w:t>
      </w:r>
      <w:r w:rsidR="00176AC8" w:rsidRPr="00A464D3">
        <w:rPr>
          <w:sz w:val="22"/>
          <w:szCs w:val="22"/>
        </w:rPr>
        <w:t>п</w:t>
      </w:r>
      <w:r w:rsidRPr="00A464D3">
        <w:rPr>
          <w:sz w:val="22"/>
          <w:szCs w:val="22"/>
        </w:rPr>
        <w:t>ослуг згідно з Тарифами Банку в порядку, визначеному Договором та цими Правилами;</w:t>
      </w:r>
    </w:p>
    <w:p w:rsidR="00F23074" w:rsidRPr="00A464D3" w:rsidRDefault="00F23074" w:rsidP="00052888">
      <w:pPr>
        <w:pStyle w:val="BodyText2"/>
        <w:tabs>
          <w:tab w:val="left" w:pos="0"/>
          <w:tab w:val="left" w:pos="360"/>
        </w:tabs>
        <w:spacing w:after="0" w:line="240" w:lineRule="auto"/>
        <w:jc w:val="both"/>
        <w:rPr>
          <w:sz w:val="22"/>
          <w:szCs w:val="22"/>
        </w:rPr>
      </w:pPr>
      <w:r w:rsidRPr="00A464D3">
        <w:rPr>
          <w:sz w:val="22"/>
          <w:szCs w:val="22"/>
        </w:rPr>
        <w:t>8.4.</w:t>
      </w:r>
      <w:r w:rsidR="007B0247">
        <w:rPr>
          <w:sz w:val="22"/>
          <w:szCs w:val="22"/>
        </w:rPr>
        <w:t>8</w:t>
      </w:r>
      <w:r w:rsidRPr="00A464D3">
        <w:rPr>
          <w:sz w:val="22"/>
          <w:szCs w:val="22"/>
        </w:rPr>
        <w:t>. Надати Банку інформацію щодо деталей операцій, проведених за Рахунком, у випадку звернення банка-кореспондента з відповідним запитом;</w:t>
      </w:r>
    </w:p>
    <w:p w:rsidR="00F23074" w:rsidRDefault="00F23074" w:rsidP="00052888">
      <w:pPr>
        <w:pStyle w:val="BodyText2"/>
        <w:tabs>
          <w:tab w:val="left" w:pos="0"/>
          <w:tab w:val="left" w:pos="360"/>
        </w:tabs>
        <w:spacing w:after="0" w:line="240" w:lineRule="auto"/>
        <w:jc w:val="both"/>
        <w:rPr>
          <w:sz w:val="22"/>
          <w:szCs w:val="22"/>
        </w:rPr>
      </w:pPr>
      <w:r w:rsidRPr="00A464D3">
        <w:rPr>
          <w:sz w:val="22"/>
          <w:szCs w:val="22"/>
        </w:rPr>
        <w:t>8.4.</w:t>
      </w:r>
      <w:r w:rsidR="007B0247">
        <w:rPr>
          <w:sz w:val="22"/>
          <w:szCs w:val="22"/>
        </w:rPr>
        <w:t>9</w:t>
      </w:r>
      <w:r w:rsidRPr="00A464D3">
        <w:rPr>
          <w:sz w:val="22"/>
          <w:szCs w:val="22"/>
        </w:rPr>
        <w:t xml:space="preserve">. Виконувати вимоги Закону України «Про платіжні </w:t>
      </w:r>
      <w:r w:rsidR="00420DAF">
        <w:rPr>
          <w:sz w:val="22"/>
          <w:szCs w:val="22"/>
        </w:rPr>
        <w:t>послуги»</w:t>
      </w:r>
      <w:r w:rsidRPr="00A464D3">
        <w:rPr>
          <w:sz w:val="22"/>
          <w:szCs w:val="22"/>
        </w:rPr>
        <w:t>, чинного законодавства України, в тому числі, Податкового кодексу України, та нормативно - правових актів Національного банку України, ознайомитись з умовами та вимогами Фонду гарантування вкладів фізичних осіб.</w:t>
      </w:r>
    </w:p>
    <w:p w:rsidR="0068033A" w:rsidRPr="00BD3CD7" w:rsidRDefault="0068033A" w:rsidP="00052888">
      <w:pPr>
        <w:pStyle w:val="BodyText2"/>
        <w:tabs>
          <w:tab w:val="left" w:pos="0"/>
          <w:tab w:val="left" w:pos="360"/>
        </w:tabs>
        <w:spacing w:after="0" w:line="240" w:lineRule="auto"/>
        <w:jc w:val="both"/>
        <w:rPr>
          <w:sz w:val="22"/>
          <w:szCs w:val="22"/>
        </w:rPr>
      </w:pPr>
      <w:r w:rsidRPr="00BD3CD7">
        <w:rPr>
          <w:sz w:val="22"/>
          <w:szCs w:val="22"/>
        </w:rPr>
        <w:t>8.4.</w:t>
      </w:r>
      <w:r w:rsidR="007B0247">
        <w:rPr>
          <w:sz w:val="22"/>
          <w:szCs w:val="22"/>
        </w:rPr>
        <w:t>10</w:t>
      </w:r>
      <w:r w:rsidRPr="00BD3CD7">
        <w:rPr>
          <w:sz w:val="22"/>
          <w:szCs w:val="22"/>
        </w:rPr>
        <w:t>.</w:t>
      </w:r>
      <w:r w:rsidR="007B0247">
        <w:rPr>
          <w:sz w:val="22"/>
          <w:szCs w:val="22"/>
        </w:rPr>
        <w:t xml:space="preserve"> </w:t>
      </w:r>
      <w:r w:rsidRPr="00BD3CD7">
        <w:rPr>
          <w:sz w:val="22"/>
          <w:szCs w:val="22"/>
        </w:rPr>
        <w:t xml:space="preserve">Клієнт зобов’язаний врахувати, що внаслідок підписання Договору він надає свою згоду та погоджується з тим, що Банк має право здійснювати фотозйомку та відео-нагляд у зонах обслуговування Клієнтів, фотографування Клієнта та його документів (у т.ч. сканування та копіювання документів), а також фіксацію всіма можливими технічними засобами контактів із Клієнтом (у тому числі аудіозапис телефонних розмов тощо) в приміщеннях/відділеннях Банку та на пристроях Банку. </w:t>
      </w:r>
    </w:p>
    <w:p w:rsidR="0068033A" w:rsidRPr="00995F78" w:rsidRDefault="0068033A" w:rsidP="0068033A">
      <w:pPr>
        <w:pStyle w:val="BodyText2"/>
        <w:tabs>
          <w:tab w:val="left" w:pos="0"/>
          <w:tab w:val="left" w:pos="360"/>
        </w:tabs>
        <w:spacing w:after="0" w:line="240" w:lineRule="auto"/>
        <w:ind w:firstLine="426"/>
        <w:jc w:val="both"/>
        <w:rPr>
          <w:sz w:val="22"/>
          <w:szCs w:val="22"/>
        </w:rPr>
      </w:pPr>
      <w:r w:rsidRPr="00BD3CD7">
        <w:rPr>
          <w:sz w:val="22"/>
          <w:szCs w:val="22"/>
        </w:rPr>
        <w:t>У разі виявлення Клієнтом розбіжностей між операціями/сумами, вказаними у виписці, з фактичними/сплаченими, або виявлення помилкової, неналежної, неакцептованої операції Клієнт зобов’язаний негайно письмово інформувати Банк по суті виявлених розбіжностей за операціями.</w:t>
      </w:r>
    </w:p>
    <w:p w:rsidR="00FC57C6" w:rsidRPr="00A464D3" w:rsidRDefault="00FC57C6" w:rsidP="00052888">
      <w:pPr>
        <w:pStyle w:val="BodyText2"/>
        <w:tabs>
          <w:tab w:val="left" w:pos="0"/>
          <w:tab w:val="left" w:pos="360"/>
        </w:tabs>
        <w:spacing w:after="0" w:line="240" w:lineRule="auto"/>
        <w:jc w:val="both"/>
        <w:rPr>
          <w:sz w:val="22"/>
          <w:szCs w:val="22"/>
        </w:rPr>
      </w:pPr>
      <w:r w:rsidRPr="00BD3CD7">
        <w:rPr>
          <w:sz w:val="22"/>
          <w:szCs w:val="22"/>
        </w:rPr>
        <w:t>8.4.1</w:t>
      </w:r>
      <w:r w:rsidR="007B0247">
        <w:rPr>
          <w:sz w:val="22"/>
          <w:szCs w:val="22"/>
        </w:rPr>
        <w:t>1</w:t>
      </w:r>
      <w:r w:rsidRPr="00BD3CD7">
        <w:rPr>
          <w:sz w:val="22"/>
          <w:szCs w:val="22"/>
        </w:rPr>
        <w:t>.</w:t>
      </w:r>
      <w:r w:rsidR="007B0247">
        <w:rPr>
          <w:sz w:val="22"/>
          <w:szCs w:val="22"/>
        </w:rPr>
        <w:t xml:space="preserve"> </w:t>
      </w:r>
      <w:r w:rsidRPr="00BD3CD7">
        <w:rPr>
          <w:sz w:val="22"/>
          <w:szCs w:val="22"/>
        </w:rPr>
        <w:t>Клієнт зобов’язаний врахувати, що шляхом підписання Договору він надає дозвіл Банку на надання платіжних послуг користувача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p>
    <w:p w:rsidR="00F23074" w:rsidRPr="00A464D3" w:rsidRDefault="00F23074" w:rsidP="00A464D3">
      <w:pPr>
        <w:pStyle w:val="BodyText2"/>
        <w:tabs>
          <w:tab w:val="left" w:pos="709"/>
          <w:tab w:val="left" w:pos="8789"/>
        </w:tabs>
        <w:spacing w:before="120" w:line="240" w:lineRule="auto"/>
        <w:jc w:val="center"/>
        <w:rPr>
          <w:b/>
          <w:bCs/>
          <w:sz w:val="22"/>
          <w:szCs w:val="22"/>
        </w:rPr>
      </w:pPr>
      <w:r w:rsidRPr="00A464D3">
        <w:rPr>
          <w:b/>
          <w:bCs/>
          <w:sz w:val="22"/>
          <w:szCs w:val="22"/>
        </w:rPr>
        <w:t>РОЗДІЛ 9. ВІДПОВІДАЛЬНІСТЬ СТОРІН ТА ЗВІЛЬНЕННЯ ВІД НЕЇ</w:t>
      </w:r>
    </w:p>
    <w:p w:rsidR="00F23074" w:rsidRPr="00A464D3" w:rsidRDefault="00F23074" w:rsidP="00052888">
      <w:pPr>
        <w:pStyle w:val="BodyText2"/>
        <w:tabs>
          <w:tab w:val="left" w:pos="0"/>
        </w:tabs>
        <w:spacing w:after="0" w:line="240" w:lineRule="auto"/>
        <w:jc w:val="both"/>
        <w:rPr>
          <w:sz w:val="22"/>
          <w:szCs w:val="22"/>
        </w:rPr>
      </w:pPr>
      <w:r w:rsidRPr="00A464D3">
        <w:rPr>
          <w:sz w:val="22"/>
          <w:szCs w:val="22"/>
        </w:rPr>
        <w:t>9.1. За невиконання або неналежне виконання умов Договору та цих Правил Сторони несуть відповідальність, передбачену Договором та положеннями чинного законодавства України.</w:t>
      </w:r>
    </w:p>
    <w:p w:rsidR="0038615B" w:rsidRPr="00A464D3" w:rsidRDefault="0038615B"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9.2.Банк як надавач платіжних послуг отримувача в разі порушення строків надання (або в разі ненадання) надавачу платіжних послуг платника платіжної інструкції під час ініціювання дебетового переказу зобов'язаний сплатити отримувачу </w:t>
      </w:r>
      <w:r w:rsidRPr="00A464D3">
        <w:rPr>
          <w:rFonts w:ascii="Times New Roman" w:hAnsi="Times New Roman" w:cs="Times New Roman"/>
          <w:b/>
          <w:sz w:val="22"/>
          <w:szCs w:val="22"/>
        </w:rPr>
        <w:t>штраф у розмірі 1 відсотка зазначеної в платіжній інструкції суми</w:t>
      </w:r>
      <w:r w:rsidRPr="00A464D3">
        <w:rPr>
          <w:rFonts w:ascii="Times New Roman" w:hAnsi="Times New Roman" w:cs="Times New Roman"/>
          <w:sz w:val="22"/>
          <w:szCs w:val="22"/>
        </w:rPr>
        <w:t xml:space="preserve">, а також негайно повторно направити платіжну інструкцію надавачу платіжних послуг платника </w:t>
      </w:r>
    </w:p>
    <w:p w:rsidR="0038615B" w:rsidRPr="00A464D3" w:rsidRDefault="0038615B" w:rsidP="00052888">
      <w:pPr>
        <w:tabs>
          <w:tab w:val="left" w:pos="0"/>
        </w:tabs>
        <w:jc w:val="both"/>
        <w:rPr>
          <w:rFonts w:ascii="Times New Roman" w:hAnsi="Times New Roman" w:cs="Times New Roman"/>
          <w:b/>
          <w:sz w:val="22"/>
          <w:szCs w:val="22"/>
        </w:rPr>
      </w:pPr>
      <w:r w:rsidRPr="00A464D3">
        <w:rPr>
          <w:rFonts w:ascii="Times New Roman" w:hAnsi="Times New Roman" w:cs="Times New Roman"/>
          <w:sz w:val="22"/>
          <w:szCs w:val="22"/>
        </w:rPr>
        <w:t xml:space="preserve">9.3.У разі виконання помилкової платіжної операції на рахунок неналежного отримувача Банк як надавач платіжних послуг зобов'язаний негайно після виявлення помилки переказати за рахунок власних коштів суму платіжної операції отримувачу, а також сплатити йому </w:t>
      </w:r>
      <w:r w:rsidRPr="00A464D3">
        <w:rPr>
          <w:rFonts w:ascii="Times New Roman" w:hAnsi="Times New Roman" w:cs="Times New Roman"/>
          <w:b/>
          <w:sz w:val="22"/>
          <w:szCs w:val="22"/>
        </w:rPr>
        <w:t>пеню в розмірі 0,1 відсотка суми простроченого платежу за кожний день прострочення від дня завершення помилкової платіжної операції до дня переказу коштів на рахунок отримувача, але не більше 10 відсотків суми платіжної операції.</w:t>
      </w:r>
    </w:p>
    <w:p w:rsidR="0038615B" w:rsidRPr="00A464D3" w:rsidRDefault="0038615B"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9.4.Банк як надавач платіжних послуг після виявлення помилки одночасно зобов'язаний негайно повідомити неналежного отримувача про виконання помилкової платіжної операції і про необхідність ініціювання ним платіжної операції на еквівалентну суму коштів цьому надавачу платіжних послуг протягом трьох робочих днів з дня надходження такого повідомлення.</w:t>
      </w:r>
    </w:p>
    <w:p w:rsidR="0038615B" w:rsidRPr="00A464D3" w:rsidRDefault="0038615B" w:rsidP="0038615B">
      <w:pPr>
        <w:tabs>
          <w:tab w:val="left" w:pos="0"/>
        </w:tabs>
        <w:ind w:firstLine="426"/>
        <w:jc w:val="both"/>
        <w:rPr>
          <w:rFonts w:ascii="Times New Roman" w:hAnsi="Times New Roman" w:cs="Times New Roman"/>
          <w:sz w:val="22"/>
          <w:szCs w:val="22"/>
        </w:rPr>
      </w:pPr>
      <w:r w:rsidRPr="00A464D3">
        <w:rPr>
          <w:rFonts w:ascii="Times New Roman" w:hAnsi="Times New Roman" w:cs="Times New Roman"/>
          <w:sz w:val="22"/>
          <w:szCs w:val="22"/>
        </w:rPr>
        <w:t xml:space="preserve">Надавач платіжних послуг під час надходження коштів від неналежного отримувача залишає їх у своєму розпорядженні, за умови виконання своїх зобов'язань з відшкодування, передбачених частинами дев'ятою - тринадцятою ст. 86 Закону України «Про платіжні </w:t>
      </w:r>
      <w:r w:rsidR="004D044B" w:rsidRPr="003511A6">
        <w:rPr>
          <w:rFonts w:ascii="Times New Roman" w:hAnsi="Times New Roman" w:cs="Times New Roman"/>
          <w:sz w:val="22"/>
          <w:szCs w:val="22"/>
        </w:rPr>
        <w:t>послуги</w:t>
      </w:r>
      <w:r w:rsidRPr="003511A6">
        <w:rPr>
          <w:rFonts w:ascii="Times New Roman" w:hAnsi="Times New Roman" w:cs="Times New Roman"/>
          <w:sz w:val="22"/>
          <w:szCs w:val="22"/>
        </w:rPr>
        <w:t xml:space="preserve">». У разі порушення неналежним отримувачем </w:t>
      </w:r>
      <w:r w:rsidR="003C08F9" w:rsidRPr="003511A6">
        <w:rPr>
          <w:rFonts w:ascii="Times New Roman" w:hAnsi="Times New Roman" w:cs="Times New Roman"/>
          <w:sz w:val="22"/>
          <w:szCs w:val="22"/>
        </w:rPr>
        <w:t xml:space="preserve">згаданого вище </w:t>
      </w:r>
      <w:r w:rsidRPr="003511A6">
        <w:rPr>
          <w:rFonts w:ascii="Times New Roman" w:hAnsi="Times New Roman" w:cs="Times New Roman"/>
          <w:sz w:val="22"/>
          <w:szCs w:val="22"/>
        </w:rPr>
        <w:t>триденного строку надавач платіжних</w:t>
      </w:r>
      <w:r w:rsidRPr="00A464D3">
        <w:rPr>
          <w:rFonts w:ascii="Times New Roman" w:hAnsi="Times New Roman" w:cs="Times New Roman"/>
          <w:sz w:val="22"/>
          <w:szCs w:val="22"/>
        </w:rPr>
        <w:t xml:space="preserve"> </w:t>
      </w:r>
      <w:r w:rsidRPr="00A464D3">
        <w:rPr>
          <w:rFonts w:ascii="Times New Roman" w:hAnsi="Times New Roman" w:cs="Times New Roman"/>
          <w:sz w:val="22"/>
          <w:szCs w:val="22"/>
        </w:rPr>
        <w:lastRenderedPageBreak/>
        <w:t xml:space="preserve">послуг має право вимагати від неналежного отримувача сплати </w:t>
      </w:r>
      <w:r w:rsidRPr="00A464D3">
        <w:rPr>
          <w:rFonts w:ascii="Times New Roman" w:hAnsi="Times New Roman" w:cs="Times New Roman"/>
          <w:b/>
          <w:sz w:val="22"/>
          <w:szCs w:val="22"/>
        </w:rPr>
        <w:t>пені в розмірі 0,1 відсотка суми простроченого платежу за кожний день від дати завершення помилкової платіжної операції до дня повернення коштів на рахунок платника, але не більше 10 відсотків суми платіжної операції</w:t>
      </w:r>
      <w:r w:rsidRPr="00A464D3">
        <w:rPr>
          <w:rFonts w:ascii="Times New Roman" w:hAnsi="Times New Roman" w:cs="Times New Roman"/>
          <w:sz w:val="22"/>
          <w:szCs w:val="22"/>
        </w:rPr>
        <w:t>.</w:t>
      </w:r>
    </w:p>
    <w:p w:rsidR="00F23074" w:rsidRPr="00A464D3" w:rsidRDefault="00F23074" w:rsidP="00052888">
      <w:pPr>
        <w:tabs>
          <w:tab w:val="left" w:pos="709"/>
        </w:tabs>
        <w:jc w:val="both"/>
        <w:rPr>
          <w:rFonts w:ascii="Times New Roman" w:hAnsi="Times New Roman" w:cs="Times New Roman"/>
          <w:sz w:val="22"/>
          <w:szCs w:val="22"/>
        </w:rPr>
      </w:pPr>
      <w:r w:rsidRPr="00A464D3">
        <w:rPr>
          <w:rFonts w:ascii="Times New Roman" w:hAnsi="Times New Roman" w:cs="Times New Roman"/>
          <w:sz w:val="22"/>
          <w:szCs w:val="22"/>
        </w:rPr>
        <w:t>9.</w:t>
      </w:r>
      <w:r w:rsidR="0038615B" w:rsidRPr="00A464D3">
        <w:rPr>
          <w:rFonts w:ascii="Times New Roman" w:hAnsi="Times New Roman" w:cs="Times New Roman"/>
          <w:sz w:val="22"/>
          <w:szCs w:val="22"/>
        </w:rPr>
        <w:t>5</w:t>
      </w:r>
      <w:r w:rsidRPr="00A464D3">
        <w:rPr>
          <w:rFonts w:ascii="Times New Roman" w:hAnsi="Times New Roman" w:cs="Times New Roman"/>
          <w:sz w:val="22"/>
          <w:szCs w:val="22"/>
        </w:rPr>
        <w:t xml:space="preserve">. </w:t>
      </w:r>
      <w:r w:rsidR="00876A2E" w:rsidRPr="00A464D3">
        <w:rPr>
          <w:rFonts w:ascii="Times New Roman" w:hAnsi="Times New Roman" w:cs="Times New Roman"/>
          <w:sz w:val="22"/>
          <w:szCs w:val="22"/>
        </w:rPr>
        <w:t>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rsidR="00F23074" w:rsidRPr="00A464D3" w:rsidRDefault="00F23074" w:rsidP="00052888">
      <w:pPr>
        <w:pStyle w:val="BodyTextIndent3"/>
        <w:tabs>
          <w:tab w:val="left" w:pos="284"/>
          <w:tab w:val="num" w:pos="426"/>
        </w:tabs>
        <w:spacing w:after="0"/>
        <w:ind w:left="0"/>
        <w:jc w:val="both"/>
        <w:rPr>
          <w:sz w:val="22"/>
          <w:szCs w:val="22"/>
        </w:rPr>
      </w:pPr>
      <w:r w:rsidRPr="00A464D3">
        <w:rPr>
          <w:sz w:val="22"/>
          <w:szCs w:val="22"/>
        </w:rPr>
        <w:t>9.</w:t>
      </w:r>
      <w:r w:rsidR="0038615B" w:rsidRPr="00A464D3">
        <w:rPr>
          <w:sz w:val="22"/>
          <w:szCs w:val="22"/>
        </w:rPr>
        <w:t>6</w:t>
      </w:r>
      <w:r w:rsidRPr="00A464D3">
        <w:rPr>
          <w:sz w:val="22"/>
          <w:szCs w:val="22"/>
        </w:rPr>
        <w:t>. Банк не несе відповідальності за невиконання платіжного доручення, виконання якого здійснювалось через іноземний банк, та не було прийняте таким банком до виконання з причини невідповідності платіжно</w:t>
      </w:r>
      <w:r w:rsidR="002B43C4" w:rsidRPr="00A464D3">
        <w:rPr>
          <w:sz w:val="22"/>
          <w:szCs w:val="22"/>
        </w:rPr>
        <w:t>ї</w:t>
      </w:r>
      <w:r w:rsidRPr="00A464D3">
        <w:rPr>
          <w:sz w:val="22"/>
          <w:szCs w:val="22"/>
        </w:rPr>
        <w:t xml:space="preserve"> </w:t>
      </w:r>
      <w:r w:rsidR="002B43C4" w:rsidRPr="00A464D3">
        <w:rPr>
          <w:sz w:val="22"/>
          <w:szCs w:val="22"/>
        </w:rPr>
        <w:t>інструкції</w:t>
      </w:r>
      <w:r w:rsidRPr="00A464D3">
        <w:rPr>
          <w:sz w:val="22"/>
          <w:szCs w:val="22"/>
        </w:rPr>
        <w:t xml:space="preserve"> нормам чинного законодавства країни знаходження такого банку, або якщо такий платіж віднесений до заборонених.</w:t>
      </w:r>
    </w:p>
    <w:p w:rsidR="00876A2E" w:rsidRPr="00A464D3" w:rsidRDefault="00876A2E" w:rsidP="00052888">
      <w:pPr>
        <w:pStyle w:val="BodyTextIndent3"/>
        <w:tabs>
          <w:tab w:val="left" w:pos="284"/>
          <w:tab w:val="num" w:pos="426"/>
        </w:tabs>
        <w:spacing w:after="0"/>
        <w:ind w:left="0"/>
        <w:jc w:val="both"/>
        <w:rPr>
          <w:sz w:val="22"/>
          <w:szCs w:val="22"/>
        </w:rPr>
      </w:pPr>
      <w:r w:rsidRPr="00A464D3">
        <w:rPr>
          <w:sz w:val="22"/>
          <w:szCs w:val="22"/>
        </w:rPr>
        <w:t>9.</w:t>
      </w:r>
      <w:r w:rsidR="0038615B" w:rsidRPr="00A464D3">
        <w:rPr>
          <w:sz w:val="22"/>
          <w:szCs w:val="22"/>
        </w:rPr>
        <w:t>7</w:t>
      </w:r>
      <w:r w:rsidRPr="00A464D3">
        <w:rPr>
          <w:sz w:val="22"/>
          <w:szCs w:val="22"/>
        </w:rPr>
        <w:t>.Особи, винні в порушенні порядку розкриття та використання банківської таємниці, несуть відповідальність згідно із законами України.</w:t>
      </w:r>
    </w:p>
    <w:p w:rsidR="00F23074" w:rsidRPr="00A464D3" w:rsidRDefault="00F23074" w:rsidP="00A464D3">
      <w:pPr>
        <w:spacing w:before="120" w:after="120"/>
        <w:jc w:val="center"/>
        <w:rPr>
          <w:rFonts w:ascii="Times New Roman" w:hAnsi="Times New Roman" w:cs="Times New Roman"/>
          <w:b/>
          <w:bCs/>
          <w:sz w:val="22"/>
          <w:szCs w:val="22"/>
        </w:rPr>
      </w:pPr>
      <w:r w:rsidRPr="00A464D3">
        <w:rPr>
          <w:rFonts w:ascii="Times New Roman" w:hAnsi="Times New Roman" w:cs="Times New Roman"/>
          <w:b/>
          <w:bCs/>
          <w:sz w:val="22"/>
          <w:szCs w:val="22"/>
        </w:rPr>
        <w:t>РОЗДІЛ 10. ПОРЯДОК ЗАКРИТТЯ РАХУНКУ</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10.1. Рахунок може бути закритий:</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за заявою Клієнта</w:t>
      </w:r>
      <w:r w:rsidR="00876A2E" w:rsidRPr="00A464D3">
        <w:rPr>
          <w:rFonts w:ascii="Times New Roman" w:hAnsi="Times New Roman" w:cs="Times New Roman"/>
          <w:sz w:val="22"/>
          <w:szCs w:val="22"/>
        </w:rPr>
        <w:t>. За загальним правилом, до погашення Клієнтом всіх видів заборгованості перед Банком Договір не може бути припинено</w:t>
      </w:r>
      <w:r w:rsidRPr="00A464D3">
        <w:rPr>
          <w:rFonts w:ascii="Times New Roman" w:hAnsi="Times New Roman" w:cs="Times New Roman"/>
          <w:sz w:val="22"/>
          <w:szCs w:val="22"/>
        </w:rPr>
        <w:t>;</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на підставі відповідного рішення суду;</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 </w:t>
      </w:r>
      <w:hyperlink r:id="rId10" w:tgtFrame="_blank" w:history="1">
        <w:r w:rsidRPr="00A464D3">
          <w:rPr>
            <w:rStyle w:val="Hyperlink"/>
            <w:rFonts w:ascii="Times New Roman" w:hAnsi="Times New Roman" w:cs="Times New Roman"/>
            <w:color w:val="auto"/>
            <w:sz w:val="22"/>
            <w:szCs w:val="22"/>
            <w:u w:val="none"/>
          </w:rPr>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hyperlink>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з інших підстав, передбачених чинним законодавством України та Правилами.</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10.2. Банк має право відмовитись від обслуговування Рахунку та закрити його за наступних підстав:</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у випадку невиконання Клієнтом своїх обов’язків, встановлених Договором та цими Правилами;</w:t>
      </w:r>
    </w:p>
    <w:p w:rsidR="0042056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якщо протягом одного року (12 місяців поспіль) не здійснюються операції за Рахунком та відсутності залишку коштів на Рахунку, за виключенням операцій із сплати Банком процентів на залишки коштів на Рахунку</w:t>
      </w:r>
      <w:r w:rsidR="00420564" w:rsidRPr="00A464D3">
        <w:rPr>
          <w:rFonts w:ascii="Times New Roman" w:hAnsi="Times New Roman" w:cs="Times New Roman"/>
          <w:sz w:val="22"/>
          <w:szCs w:val="22"/>
        </w:rPr>
        <w:t>;</w:t>
      </w:r>
    </w:p>
    <w:p w:rsidR="00420564" w:rsidRPr="00A464D3" w:rsidRDefault="000F413D" w:rsidP="00420564">
      <w:pPr>
        <w:jc w:val="both"/>
        <w:rPr>
          <w:rFonts w:ascii="Times New Roman" w:hAnsi="Times New Roman" w:cs="Times New Roman"/>
          <w:sz w:val="22"/>
          <w:szCs w:val="22"/>
        </w:rPr>
      </w:pPr>
      <w:hyperlink r:id="rId11" w:tgtFrame="_blank" w:history="1">
        <w:r w:rsidR="00420564" w:rsidRPr="00A464D3">
          <w:rPr>
            <w:rStyle w:val="Hyperlink"/>
            <w:rFonts w:ascii="Times New Roman" w:hAnsi="Times New Roman" w:cs="Times New Roman"/>
            <w:color w:val="auto"/>
            <w:sz w:val="22"/>
            <w:szCs w:val="22"/>
            <w:u w:val="none"/>
          </w:rPr>
          <w:t>- якщо немає операцій за рахунком клієнта протягом трьох років підряд та немає залишку грошових коштів на цьому рахунку</w:t>
        </w:r>
        <w:r w:rsidR="00420564" w:rsidRPr="00A464D3">
          <w:rPr>
            <w:rStyle w:val="Hyperlink"/>
            <w:rFonts w:ascii="Times New Roman" w:hAnsi="Times New Roman" w:cs="Times New Roman"/>
            <w:color w:val="auto"/>
            <w:sz w:val="22"/>
            <w:szCs w:val="22"/>
            <w:u w:val="none"/>
            <w:shd w:val="clear" w:color="auto" w:fill="FFFFFF"/>
          </w:rPr>
          <w:t>;</w:t>
        </w:r>
      </w:hyperlink>
    </w:p>
    <w:p w:rsidR="004C33ED" w:rsidRPr="007774C2" w:rsidRDefault="00420564" w:rsidP="00F23074">
      <w:pPr>
        <w:jc w:val="both"/>
        <w:rPr>
          <w:rFonts w:ascii="Times New Roman" w:hAnsi="Times New Roman" w:cs="Times New Roman"/>
          <w:sz w:val="22"/>
          <w:szCs w:val="22"/>
        </w:rPr>
      </w:pPr>
      <w:r w:rsidRPr="00A464D3">
        <w:rPr>
          <w:rFonts w:ascii="Times New Roman" w:hAnsi="Times New Roman" w:cs="Times New Roman"/>
          <w:sz w:val="22"/>
          <w:szCs w:val="22"/>
        </w:rPr>
        <w:t>- за ініціативою Банку у разі відмови Банком від підтримання подальших договірних відносин з Клієнтом відповідно до положень Законів України «Про банки і банківську діяльність» та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Сторони при цьому розуміють та підтверджують, що в такому випадку рахунки Клієнта можуть бути негайно закриті Банком на підставі  Договору, а у разі наявності грошових коштів на рахунках Клієнта, відповідні залишки грошових коштів перераховуються Банком на рахунок 2903 «Кошти клієнтів банку за недіючими рахунками»</w:t>
      </w:r>
      <w:r w:rsidR="004C33ED" w:rsidRPr="007774C2">
        <w:rPr>
          <w:rFonts w:ascii="Times New Roman" w:hAnsi="Times New Roman" w:cs="Times New Roman"/>
          <w:sz w:val="22"/>
          <w:szCs w:val="22"/>
        </w:rPr>
        <w:t>$</w:t>
      </w:r>
    </w:p>
    <w:p w:rsidR="00F23074" w:rsidRPr="00A464D3" w:rsidRDefault="004C33ED" w:rsidP="00F23074">
      <w:pPr>
        <w:jc w:val="both"/>
        <w:rPr>
          <w:rFonts w:ascii="Times New Roman" w:hAnsi="Times New Roman" w:cs="Times New Roman"/>
          <w:sz w:val="22"/>
          <w:szCs w:val="22"/>
        </w:rPr>
      </w:pPr>
      <w:r w:rsidRPr="007774C2">
        <w:rPr>
          <w:rFonts w:ascii="Times New Roman" w:hAnsi="Times New Roman" w:cs="Times New Roman"/>
          <w:sz w:val="22"/>
          <w:szCs w:val="22"/>
          <w:lang w:val="ru-RU"/>
        </w:rPr>
        <w:t>-</w:t>
      </w:r>
      <w:r w:rsidRPr="004C33ED">
        <w:rPr>
          <w:rFonts w:ascii="Times New Roman" w:hAnsi="Times New Roman" w:cs="Times New Roman"/>
          <w:sz w:val="22"/>
          <w:szCs w:val="22"/>
          <w:lang w:val="ru-RU"/>
        </w:rPr>
        <w:t xml:space="preserve"> у разі ненадання або встановлення факту надання Клієнтом недостовірної інформації для проходження CRS-ідентифікації;</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10.3. Під час закриття Рахунку залишок коштів на ньому може бути перерахований Банком на інший, визначений Клієнтом, рахунок або отриманий готівкою. За наявності залишків грошових коштів у випадку закриття Рахунку у зв’язку з відмовою Банку від його обслуговування, залишки коштів з Рахунку перераховуються на балансовий рахунок 2903 «Кошти клієнтів банку за недіючими рахунками» та зберігаються на ньому без нарахування процентів до моменту звернення власника цих кошт</w:t>
      </w:r>
      <w:r w:rsidR="00420564" w:rsidRPr="00A464D3">
        <w:rPr>
          <w:rFonts w:ascii="Times New Roman" w:hAnsi="Times New Roman" w:cs="Times New Roman"/>
          <w:sz w:val="22"/>
          <w:szCs w:val="22"/>
        </w:rPr>
        <w:t>ів щодо розпорядження ними.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Банк повідомляє Клієнтів про намір Банку розірвати Договір шляхом письмового повідомлення поштою Клієнту</w:t>
      </w:r>
      <w:r w:rsidR="00C27ACD" w:rsidRPr="00A464D3">
        <w:t xml:space="preserve"> </w:t>
      </w:r>
      <w:r w:rsidR="00C27ACD" w:rsidRPr="00A464D3">
        <w:rPr>
          <w:rFonts w:ascii="Times New Roman" w:hAnsi="Times New Roman" w:cs="Times New Roman"/>
          <w:sz w:val="22"/>
          <w:szCs w:val="22"/>
        </w:rPr>
        <w:t>та/або каналами зв’язку за Договором.</w:t>
      </w:r>
      <w:r w:rsidRPr="00A464D3">
        <w:rPr>
          <w:rFonts w:ascii="Times New Roman" w:hAnsi="Times New Roman" w:cs="Times New Roman"/>
          <w:sz w:val="22"/>
          <w:szCs w:val="22"/>
        </w:rPr>
        <w:t>.</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10.3.1. В разі неотримання письмової відповіді або у випадку неотримання відповіді від Клієнта (у т.ч. повернення листа) протягом 30 (тридцяти) календарних днів від дати відправлення Банком відповідного повідомлення, Банк на 31-й календарний день з дати направлення повідомлення закриває рахунок, а Договір вважається розірваним. При цьому залишок коштів, що є на такому рахунку, перераховується на рахунок з обліку коштів за недіючими рахунками.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10.4. У разі, якщо на Рахунку, що підлягає закриттю, є залишки коштів, за якими Клієнт не звертається, та відповідні залишки грошових коштів перераховані Банком на рахунок 2903 «Кошти клієнтів банку за недіючими рахунками» то вони обліковуються таким чином до моменту звернення власника цих коштів щодо розпорядження ними. Якщо кошти за недіючими рахунками </w:t>
      </w:r>
      <w:r w:rsidRPr="00A464D3">
        <w:rPr>
          <w:rFonts w:ascii="Times New Roman" w:hAnsi="Times New Roman" w:cs="Times New Roman"/>
          <w:sz w:val="22"/>
          <w:szCs w:val="22"/>
        </w:rPr>
        <w:lastRenderedPageBreak/>
        <w:t>не були витребуваними Клієнтом, Банк набуває право власності на ці кошти за набувальною давністю  або з інших підстав відповідно до вимог Договору та/або чинного законодавства.</w:t>
      </w:r>
    </w:p>
    <w:p w:rsidR="00F23074" w:rsidRPr="00A464D3" w:rsidRDefault="00F23074" w:rsidP="00A464D3">
      <w:pPr>
        <w:tabs>
          <w:tab w:val="left" w:pos="709"/>
        </w:tabs>
        <w:spacing w:before="120" w:after="120"/>
        <w:jc w:val="center"/>
        <w:rPr>
          <w:rFonts w:ascii="Times New Roman" w:hAnsi="Times New Roman" w:cs="Times New Roman"/>
          <w:b/>
          <w:bCs/>
          <w:sz w:val="22"/>
          <w:szCs w:val="22"/>
        </w:rPr>
      </w:pPr>
      <w:r w:rsidRPr="00A464D3">
        <w:rPr>
          <w:rFonts w:ascii="Times New Roman" w:hAnsi="Times New Roman" w:cs="Times New Roman"/>
          <w:b/>
          <w:bCs/>
          <w:sz w:val="22"/>
          <w:szCs w:val="22"/>
        </w:rPr>
        <w:t>РОЗДІЛ 11. ЗАКЛЮЧНІ УМОВИ</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xml:space="preserve">11.1. Всі зміни до цих Правил, а також умови Фонду гарантування вкладів фізичних (далі-Фонд) осіб публікуються та оголошуються шляхом розміщення на інформаційних стендах (та у місцях, доступних для огляду клієнтами), що розташовані у приміщенні установ Банку та на сайті Банку </w:t>
      </w:r>
      <w:r w:rsidRPr="00A464D3">
        <w:rPr>
          <w:rFonts w:ascii="Times New Roman" w:hAnsi="Times New Roman" w:cs="Times New Roman"/>
          <w:b/>
          <w:sz w:val="22"/>
          <w:szCs w:val="22"/>
        </w:rPr>
        <w:t xml:space="preserve">www.crediteurope.com.ua </w:t>
      </w:r>
      <w:r w:rsidR="00702698" w:rsidRPr="00A464D3">
        <w:rPr>
          <w:rFonts w:ascii="Times New Roman" w:hAnsi="Times New Roman" w:cs="Times New Roman"/>
          <w:sz w:val="22"/>
          <w:szCs w:val="22"/>
        </w:rPr>
        <w:t xml:space="preserve">не менш ніж за </w:t>
      </w:r>
      <w:r w:rsidR="00C035A2" w:rsidRPr="00A464D3">
        <w:rPr>
          <w:rFonts w:ascii="Times New Roman" w:hAnsi="Times New Roman" w:cs="Times New Roman"/>
          <w:sz w:val="22"/>
          <w:szCs w:val="22"/>
        </w:rPr>
        <w:t>30</w:t>
      </w:r>
      <w:r w:rsidR="00702698" w:rsidRPr="00A464D3">
        <w:rPr>
          <w:rFonts w:ascii="Times New Roman" w:hAnsi="Times New Roman" w:cs="Times New Roman"/>
          <w:sz w:val="22"/>
          <w:szCs w:val="22"/>
        </w:rPr>
        <w:t xml:space="preserve"> (</w:t>
      </w:r>
      <w:r w:rsidR="00C035A2" w:rsidRPr="00A464D3">
        <w:rPr>
          <w:rFonts w:ascii="Times New Roman" w:hAnsi="Times New Roman" w:cs="Times New Roman"/>
          <w:sz w:val="22"/>
          <w:szCs w:val="22"/>
        </w:rPr>
        <w:t>тридцять</w:t>
      </w:r>
      <w:r w:rsidR="00702698" w:rsidRPr="00A464D3">
        <w:rPr>
          <w:rFonts w:ascii="Times New Roman" w:hAnsi="Times New Roman" w:cs="Times New Roman"/>
          <w:sz w:val="22"/>
          <w:szCs w:val="22"/>
        </w:rPr>
        <w:t>) календарни</w:t>
      </w:r>
      <w:r w:rsidR="00C035A2" w:rsidRPr="00A464D3">
        <w:rPr>
          <w:rFonts w:ascii="Times New Roman" w:hAnsi="Times New Roman" w:cs="Times New Roman"/>
          <w:sz w:val="22"/>
          <w:szCs w:val="22"/>
        </w:rPr>
        <w:t>х</w:t>
      </w:r>
      <w:r w:rsidR="00702698" w:rsidRPr="00A464D3">
        <w:rPr>
          <w:rFonts w:ascii="Times New Roman" w:hAnsi="Times New Roman" w:cs="Times New Roman"/>
          <w:sz w:val="22"/>
          <w:szCs w:val="22"/>
        </w:rPr>
        <w:t xml:space="preserve"> дн</w:t>
      </w:r>
      <w:r w:rsidR="00C035A2" w:rsidRPr="00A464D3">
        <w:rPr>
          <w:rFonts w:ascii="Times New Roman" w:hAnsi="Times New Roman" w:cs="Times New Roman"/>
          <w:sz w:val="22"/>
          <w:szCs w:val="22"/>
        </w:rPr>
        <w:t>ів</w:t>
      </w:r>
      <w:r w:rsidR="00702698" w:rsidRPr="00A464D3">
        <w:rPr>
          <w:rFonts w:ascii="Times New Roman" w:hAnsi="Times New Roman" w:cs="Times New Roman"/>
          <w:sz w:val="22"/>
          <w:szCs w:val="22"/>
        </w:rPr>
        <w:t xml:space="preserve"> до дати впровадження  зазначених змін</w:t>
      </w:r>
      <w:r w:rsidRPr="00A464D3">
        <w:rPr>
          <w:rFonts w:ascii="Times New Roman" w:hAnsi="Times New Roman" w:cs="Times New Roman"/>
          <w:sz w:val="22"/>
          <w:szCs w:val="22"/>
        </w:rPr>
        <w:t>.</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11.2. Банк ознайомив Клієнта з вимогами Податкового кодексу України про необхідність декларування та сплати податків на доходи фізичних осіб з виплачених Банком Процентів за договором банківського рахунку чи за договором банківського вкладу (у випадках і в розмірах, передбачених Податковим кодексом України).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11.3.Банк за податковим законодавством виконує функції податкового агента щодо податку на доходи фізичних осіб та зобов'язаний нараховувати, утримувати та сплачувати податок, від імені та за рахунок Клієнта - фізичної особи з доходів, що виплачуються такій особі за Договором.</w:t>
      </w:r>
    </w:p>
    <w:p w:rsidR="00420564" w:rsidRPr="00C32424"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11.4. У випадку набуття (або втрати) статусу щодо своєї особи певних ознак, які характеризують або можуть характеризувати Клієнта як особу, на яку розповсюджуються вимоги Закону Сполучених Штатів Америки «Про податкові вимоги щодо іноземних рахунків» (FATCA), зокрема, але не виключаючи – набуття/втрату будь-яким учасником/акціонером/ бенефіціарним власником – фізичною та/або юридичною особою (що прямо або опосередковано мають частку в статутному капіталі 10 % та більше або мають прямий чи опосередкований вплив на діяльність підприємства та/або отримують економічну вигоду від його діяльності) Клієнта статусу громадянина/податкового резидента США, набуття/втрата прав учасника/акціонера/ бенефіціарного власника – фізичною та/або юридичною особою, яка є громадянином/ податковим резидентом США, тощо; письмово повідомити про цей факт Банк (з наданням відповідних підтверджуючих документів) протягом двох робочих днів з дня настання відповідної події. Клієнт зобов’язується письмово підтвердити або спростувати факт набуття/втрати вищезазначених ознак протягом десяти робочих днів з дати відправлення відповідної письмової вимоги Банку. У випадках, передбачених в даному пункті цього Договору, Клієнт зобов’язується пройти відповідну ідентифікацію у Банку з урахуванням вимог FATCA, а також підписати відповідну додаткову угоду до Договору, яка буде містити відповідні права та обов’язки Сторін в рамках FATCA, а також порядок та умови розкриття інформації, що становить банківську таємницю, іншої інформації в рамках FATCA.</w:t>
      </w:r>
      <w:r w:rsidR="00C32424" w:rsidRPr="007774C2">
        <w:rPr>
          <w:rFonts w:ascii="Times New Roman" w:hAnsi="Times New Roman" w:cs="Times New Roman"/>
          <w:sz w:val="22"/>
          <w:szCs w:val="22"/>
        </w:rPr>
        <w:t xml:space="preserve"> </w:t>
      </w:r>
    </w:p>
    <w:p w:rsidR="00420564" w:rsidRPr="00A464D3" w:rsidRDefault="00420564" w:rsidP="00052888">
      <w:pPr>
        <w:ind w:firstLine="284"/>
        <w:jc w:val="both"/>
        <w:rPr>
          <w:rFonts w:ascii="Times New Roman" w:hAnsi="Times New Roman" w:cs="Times New Roman"/>
          <w:sz w:val="22"/>
          <w:szCs w:val="22"/>
        </w:rPr>
      </w:pPr>
      <w:r w:rsidRPr="00A464D3">
        <w:rPr>
          <w:rFonts w:ascii="Times New Roman" w:hAnsi="Times New Roman" w:cs="Times New Roman"/>
          <w:sz w:val="22"/>
          <w:szCs w:val="22"/>
        </w:rPr>
        <w:t>У випадку не надання Клієнтом відповідних відомостей</w:t>
      </w:r>
      <w:r w:rsidR="00C32424" w:rsidRPr="007774C2">
        <w:rPr>
          <w:rFonts w:ascii="Times New Roman" w:hAnsi="Times New Roman" w:cs="Times New Roman"/>
          <w:sz w:val="22"/>
          <w:szCs w:val="22"/>
        </w:rPr>
        <w:t xml:space="preserve"> в т.</w:t>
      </w:r>
      <w:r w:rsidR="00C32424">
        <w:rPr>
          <w:rFonts w:ascii="Times New Roman" w:hAnsi="Times New Roman" w:cs="Times New Roman"/>
          <w:sz w:val="22"/>
          <w:szCs w:val="22"/>
        </w:rPr>
        <w:t xml:space="preserve">ч. </w:t>
      </w:r>
      <w:r w:rsidR="00C32424" w:rsidRPr="00C32424">
        <w:rPr>
          <w:rFonts w:ascii="Times New Roman" w:hAnsi="Times New Roman" w:cs="Times New Roman"/>
          <w:sz w:val="22"/>
          <w:szCs w:val="22"/>
        </w:rPr>
        <w:t>інформації для проходження CRS-ідентифікації</w:t>
      </w:r>
      <w:r w:rsidRPr="00A464D3">
        <w:rPr>
          <w:rFonts w:ascii="Times New Roman" w:hAnsi="Times New Roman" w:cs="Times New Roman"/>
          <w:sz w:val="22"/>
          <w:szCs w:val="22"/>
        </w:rPr>
        <w:t>, або відмови чи ухилення Клієнтом від ідентифікації та підписання відповідної додаткової угоди до цього Договору, Банк має право відмовити Клієнту у подальшому наданні банківських послуг та Договір буде вважатися розірваним за ініціативою Клієнта з дня вищевказаної відмови або невиконання Клієнтом протягом десяти робочих днів відповідної письмової вимоги Банку;</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11.5.Наслідком невиконання або неналежного виконання Банком обов'язків за договором про надання послуги залучення у вклади (депозити) коштів, відкриття та ведення поточних рахунків та рахунків умовного зберігання може бути виникнення спору з приводу захисту прав вкладника чи захисту прав споживача фінансових послуг й застосування заходів впливу, визначених законами України;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11.6.Уповноваженими державними органами, до яких відповідно до законодавства України має право звернутися Вкладник з питань захисту прав споживачів фінансових послуг є Національний банк України та/або суд.</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11.7.Звернення Вкладника до Банку з питань виконання Сторонами умов Договору у письмовій або електронній формі здійснюється відповідно до вимог ст. 5 Закону України «Про звернення громадян».</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11.8.Каналом  інформування Клієнта про зміни у Тарифах і умовах надання послуги, щодо якої укладено договір є відомості на офіційному вебсайті Банку у мережі Інтернет за посиланням: </w:t>
      </w:r>
      <w:hyperlink r:id="rId12" w:history="1">
        <w:r w:rsidRPr="00A464D3">
          <w:rPr>
            <w:rStyle w:val="Hyperlink"/>
            <w:rFonts w:ascii="Times New Roman" w:hAnsi="Times New Roman" w:cs="Times New Roman"/>
            <w:sz w:val="22"/>
            <w:szCs w:val="22"/>
          </w:rPr>
          <w:t>http://www.crediteurope.com.ua</w:t>
        </w:r>
      </w:hyperlink>
      <w:r w:rsidRPr="00A464D3">
        <w:rPr>
          <w:rFonts w:ascii="Times New Roman" w:hAnsi="Times New Roman" w:cs="Times New Roman"/>
          <w:sz w:val="22"/>
          <w:szCs w:val="22"/>
        </w:rPr>
        <w:t>.</w:t>
      </w:r>
      <w:r w:rsidR="00C035A2" w:rsidRPr="00A464D3">
        <w:t xml:space="preserve"> </w:t>
      </w:r>
      <w:r w:rsidR="00C035A2" w:rsidRPr="00A464D3">
        <w:rPr>
          <w:rFonts w:ascii="Times New Roman" w:hAnsi="Times New Roman" w:cs="Times New Roman"/>
          <w:sz w:val="22"/>
          <w:szCs w:val="22"/>
        </w:rPr>
        <w:t>Каналом комунікації, що забезпечує Банку передавання Клієнту інформації можуть бути канали дистанційного електронного обслуговування (телефон, мережа Інтернет, месенджер), поштовий зв'язок, електронна пошта (крім власних веб-сайтів Банку). Канал комунікації мусить давати можливість встановити дату надсилання з урахуванням особливостей, визначених Законом України «Про електронну комерцію».</w:t>
      </w:r>
    </w:p>
    <w:p w:rsidR="00410F9E" w:rsidRPr="003511A6" w:rsidRDefault="00420564" w:rsidP="00410F9E">
      <w:pPr>
        <w:jc w:val="both"/>
        <w:rPr>
          <w:rFonts w:ascii="Times New Roman" w:hAnsi="Times New Roman" w:cs="Times New Roman"/>
          <w:sz w:val="22"/>
          <w:szCs w:val="22"/>
        </w:rPr>
      </w:pPr>
      <w:r w:rsidRPr="003511A6">
        <w:rPr>
          <w:rFonts w:ascii="Times New Roman" w:hAnsi="Times New Roman" w:cs="Times New Roman"/>
          <w:sz w:val="22"/>
          <w:szCs w:val="22"/>
        </w:rPr>
        <w:lastRenderedPageBreak/>
        <w:t>11.9.Підписанням Договору Вкладник підтверджує те, що інформація, зазначена</w:t>
      </w:r>
      <w:r w:rsidR="00410F9E" w:rsidRPr="003511A6">
        <w:rPr>
          <w:rFonts w:ascii="Times New Roman" w:hAnsi="Times New Roman" w:cs="Times New Roman"/>
          <w:sz w:val="22"/>
          <w:szCs w:val="22"/>
        </w:rPr>
        <w:t xml:space="preserve"> у підп. 1 ч. 1 ст. 6, ч. 5 ст. 7 Закону України «Про фінансові послуги та фінансові компанії» № від 142 грудня липня 20021 року № 1953-IX 2664-III надана вкладнику (про отримання необхідної, повної, доступної надання повної, точної та достовірної інформації про фінансовуі послугиу та про її надавача у визначеному законодавством обсязі, достатньої для прийняття ним свідомого рішення про отримання такої послуги  та фінансовий стан банку).</w:t>
      </w:r>
    </w:p>
    <w:p w:rsidR="00702698"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11.10.Договір може бути змінений та/або </w:t>
      </w:r>
      <w:r w:rsidR="00052888" w:rsidRPr="00A464D3">
        <w:rPr>
          <w:rFonts w:ascii="Times New Roman" w:hAnsi="Times New Roman" w:cs="Times New Roman"/>
          <w:sz w:val="22"/>
          <w:szCs w:val="22"/>
        </w:rPr>
        <w:t>припинений</w:t>
      </w:r>
      <w:r w:rsidRPr="00A464D3">
        <w:rPr>
          <w:rFonts w:ascii="Times New Roman" w:hAnsi="Times New Roman" w:cs="Times New Roman"/>
          <w:sz w:val="22"/>
          <w:szCs w:val="22"/>
        </w:rPr>
        <w:t xml:space="preserve"> у порядку визначеному його умовами, а також в інших випадках, передбачених чинним законодавством.</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11.11.Вимоги з інформаційного забезпечення Банком клієнтів щодо банківських та інших фінансових послуг не поширюються на інформування клієнтів - суб’єктів підприємницької діяльності, осіб, які проводять незалежну професійну діяльність, та юридичних осіб.</w:t>
      </w:r>
    </w:p>
    <w:p w:rsidR="009A4019" w:rsidRDefault="00554829" w:rsidP="00052888">
      <w:pPr>
        <w:jc w:val="both"/>
        <w:rPr>
          <w:rFonts w:ascii="Times New Roman" w:hAnsi="Times New Roman" w:cs="Times New Roman"/>
          <w:sz w:val="22"/>
          <w:szCs w:val="22"/>
        </w:rPr>
      </w:pPr>
      <w:r w:rsidRPr="00BD3CD7">
        <w:rPr>
          <w:rFonts w:ascii="Times New Roman" w:hAnsi="Times New Roman" w:cs="Times New Roman"/>
          <w:sz w:val="22"/>
          <w:szCs w:val="22"/>
        </w:rPr>
        <w:t>11.12.</w:t>
      </w:r>
      <w:r w:rsidR="009A4019" w:rsidRPr="00BD3CD7">
        <w:rPr>
          <w:rFonts w:ascii="Times New Roman" w:hAnsi="Times New Roman" w:cs="Times New Roman"/>
          <w:sz w:val="22"/>
          <w:szCs w:val="22"/>
        </w:rPr>
        <w:t>Всі</w:t>
      </w:r>
      <w:r w:rsidR="009A4019" w:rsidRPr="009A4019">
        <w:rPr>
          <w:rFonts w:ascii="Times New Roman" w:hAnsi="Times New Roman" w:cs="Times New Roman"/>
          <w:sz w:val="22"/>
          <w:szCs w:val="22"/>
        </w:rPr>
        <w:t xml:space="preserve"> спори, які можуть виникнути в зв'язку з укладенням, виконанням та припиненням Договору, або випливають з нього, вирішуються  шляхом переговорів. У випадку неможливості вирішення спору шляхом переговорів, спори вирішуються в порядку, передбаченому законодавством України</w:t>
      </w:r>
      <w:r w:rsidR="009A4019">
        <w:rPr>
          <w:rFonts w:ascii="Times New Roman" w:hAnsi="Times New Roman" w:cs="Times New Roman"/>
          <w:sz w:val="22"/>
          <w:szCs w:val="22"/>
        </w:rPr>
        <w:t>.</w:t>
      </w:r>
    </w:p>
    <w:p w:rsidR="00053C30" w:rsidRDefault="009A4019" w:rsidP="00052888">
      <w:pPr>
        <w:jc w:val="both"/>
        <w:rPr>
          <w:rFonts w:ascii="Times New Roman" w:hAnsi="Times New Roman" w:cs="Times New Roman"/>
          <w:sz w:val="22"/>
          <w:szCs w:val="22"/>
        </w:rPr>
      </w:pPr>
      <w:r>
        <w:rPr>
          <w:rFonts w:ascii="Times New Roman" w:hAnsi="Times New Roman" w:cs="Times New Roman"/>
          <w:sz w:val="22"/>
          <w:szCs w:val="22"/>
        </w:rPr>
        <w:t>11.13.</w:t>
      </w:r>
      <w:r w:rsidR="00554829" w:rsidRPr="00BD3CD7">
        <w:rPr>
          <w:rFonts w:ascii="Times New Roman" w:hAnsi="Times New Roman" w:cs="Times New Roman"/>
          <w:sz w:val="22"/>
          <w:szCs w:val="22"/>
        </w:rPr>
        <w:t>Спори між Клієнтом та Банком можуть бути вирішені у досудовому порядку відповідно до вимог Закону У</w:t>
      </w:r>
      <w:r w:rsidR="00052888">
        <w:rPr>
          <w:rFonts w:ascii="Times New Roman" w:hAnsi="Times New Roman" w:cs="Times New Roman"/>
          <w:sz w:val="22"/>
          <w:szCs w:val="22"/>
        </w:rPr>
        <w:t xml:space="preserve">країни «Про звернення громадян», </w:t>
      </w:r>
      <w:r w:rsidR="00052888" w:rsidRPr="00F20FE5">
        <w:rPr>
          <w:rFonts w:ascii="Times New Roman" w:hAnsi="Times New Roman" w:cs="Times New Roman"/>
          <w:sz w:val="22"/>
          <w:szCs w:val="22"/>
        </w:rPr>
        <w:t>Положення про розгляд звернень та проведення особистого прийому клієнтів в АТ «КРЕДИТ ЄВРОПА БАНК»,</w:t>
      </w:r>
      <w:r w:rsidR="00052888">
        <w:rPr>
          <w:rFonts w:ascii="Times New Roman" w:hAnsi="Times New Roman" w:cs="Times New Roman"/>
          <w:sz w:val="22"/>
          <w:szCs w:val="22"/>
        </w:rPr>
        <w:t xml:space="preserve"> </w:t>
      </w:r>
      <w:r w:rsidR="00554829" w:rsidRPr="00BD3CD7">
        <w:rPr>
          <w:rFonts w:ascii="Times New Roman" w:hAnsi="Times New Roman" w:cs="Times New Roman"/>
          <w:sz w:val="22"/>
          <w:szCs w:val="22"/>
        </w:rPr>
        <w:t>за погодженими каналами комунікацій, визначеними в Договорі.</w:t>
      </w:r>
    </w:p>
    <w:p w:rsidR="00053C30" w:rsidRDefault="00053C30" w:rsidP="00053C30">
      <w:pPr>
        <w:spacing w:before="120" w:after="120"/>
        <w:jc w:val="center"/>
        <w:rPr>
          <w:rFonts w:ascii="Times New Roman" w:hAnsi="Times New Roman" w:cs="Times New Roman"/>
          <w:b/>
          <w:sz w:val="22"/>
          <w:szCs w:val="22"/>
        </w:rPr>
      </w:pPr>
      <w:r>
        <w:rPr>
          <w:rFonts w:ascii="Times New Roman" w:hAnsi="Times New Roman" w:cs="Times New Roman"/>
          <w:b/>
          <w:sz w:val="22"/>
          <w:szCs w:val="22"/>
        </w:rPr>
        <w:t>РОЗДІЛ 12.ІНФОРМАЦІЯ ПРО ЗАХОДИ БЕЗПЕКИ</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12.1.Клієнт зобов’язаний не допускати використання платіжного інструменту особами, які не мають на це законного права або повноважень, не повідомляти та іншим чином не розголошувати індивідуальну облікову інформацію та/або іншу інформацію, що дає змогу ініціювати платіжні операції, та негайно після того, як Клієнту стало відомо про факт втрати такої інформації, повідомити про це Банк.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12.2.До моменту повідомлення Банку про факт втрати індивідуальної облікової інформації ризик збитків від виконання неналежних платіжних операцій та відповідальність за них покладаються на Клієнта. З моменту повідомлення Клієнтом Банку про факт втрати індивідуальної облікової інформації (шляхом повідомлення телефоном до Контакт-центру, надання заяви до відділення Банку тощо) ризик збитків від виконання неакцептованих/неналежних платіжних операцій та відповідальність покладаються на Банк.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12.3.З метою забезпечення безпеки та належного обслуговування Клієнта Клієнт надає свою згоду та погоджується з тим, що Банк має право здійснювати фотозйомку та відео-нагляд у зонах обслуговування Клієнтів, фотографування Клієнта та його документів (у т.ч. сканування та копіювання документів), а також фіксацію всіма можливими технічними засобами контактів із Клієнтом (у тому числі аудіозапис телефонних розмов тощо) в приміщеннях/відділеннях Банку та на пристроях Банку.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12.4.У разі виявлення Клієнтом розбіжностей між операціями/сумами, вказаними у виписці, з фактичними/сплаченими, або виявлення помилкової, неналежної, неакцептованої операції Клієнт зобов’язаний негайно письмово інформувати Банк по суті виявлених розбіжностей за операціями.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12.5.Банк несе відповідальність перед Клієнтом за невиконання або неналежне виконання платіжних операцій, включаючи порушення строків виконання платіжних операцій, та за порушення прав та інтересів споживачів відповідно до вимог Закону України «Про платіжні послуги» та умов договору про надання фінансових послуг.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12.6.Процедура взаємодії між Банком та користувачем на випадок шахрайства (підозри шахрайства) або загрози безпеці виконання платіжної операції полягає полягає у тому, що за зверненням користувача до Банку усно чи письмову з додержанням вимог Закону України «Про звернення громадян», з урахуванням вимог Закону «Про платіжні послуги»,  Банк розпочинає ретельно з’ясовувати усі наявні обставини за ознаками  шахрайства та пропонувати клієнтові рекомендації з подолання наслідків відповідно до чинного законодавства та нормативно-правових актів Національного банку України..</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12.7.Процедура взаємодії між Банком та користувачем у разі здійснення неакцептованих, помилкових, неналежних платіжних операцій та порядок звернення користувача за відшкодуванням збитків, завданих у результаті платіжних операцій, проведених Банком полягає у розгляді претензій та вимог Клієнта у порядку досудового вирішення спору згідно із вимогами Закону України «Про захист прав споживачів», Закону України «Про звернення громадян», Закону України «Про споживче кредитування»  (у залежності від дня укладення договору про надання споживчого кредиту із врахуванням  вимог розділу ІV. Прикінцеві та перехідні положення такого </w:t>
      </w:r>
      <w:r>
        <w:rPr>
          <w:rFonts w:ascii="Times New Roman" w:hAnsi="Times New Roman" w:cs="Times New Roman"/>
          <w:sz w:val="22"/>
          <w:szCs w:val="22"/>
        </w:rPr>
        <w:lastRenderedPageBreak/>
        <w:t>закону), Положення про розгляд звернень та проведення особистого прийому клієнтів в АТ «КРЕДИТ ЄВРОПА БАНК», а у разі недосягнення згоди-у судовому порядку відповідно до вимог Цивільного кодексу України, Закону України «Про платіжні послуги», Закону України «Про банки і банківську діяльність»,</w:t>
      </w:r>
      <w:r>
        <w:t xml:space="preserve"> </w:t>
      </w:r>
      <w:r>
        <w:rPr>
          <w:rFonts w:ascii="Times New Roman" w:hAnsi="Times New Roman" w:cs="Times New Roman"/>
          <w:sz w:val="22"/>
          <w:szCs w:val="22"/>
        </w:rPr>
        <w:t>Цивільного процесуального кодексу України.</w:t>
      </w:r>
    </w:p>
    <w:p w:rsidR="00F23074" w:rsidRPr="00A464D3" w:rsidRDefault="00554829" w:rsidP="00052888">
      <w:pPr>
        <w:spacing w:before="120" w:after="120"/>
        <w:jc w:val="both"/>
        <w:rPr>
          <w:rFonts w:ascii="Times New Roman" w:hAnsi="Times New Roman" w:cs="Times New Roman"/>
          <w:b/>
          <w:sz w:val="22"/>
          <w:szCs w:val="22"/>
        </w:rPr>
      </w:pPr>
      <w:r w:rsidRPr="00554829">
        <w:rPr>
          <w:rFonts w:ascii="Times New Roman" w:hAnsi="Times New Roman" w:cs="Times New Roman"/>
          <w:sz w:val="22"/>
          <w:szCs w:val="22"/>
        </w:rPr>
        <w:t xml:space="preserve">  </w:t>
      </w:r>
      <w:r w:rsidR="00F23074" w:rsidRPr="00A464D3">
        <w:rPr>
          <w:rFonts w:ascii="Times New Roman" w:hAnsi="Times New Roman" w:cs="Times New Roman"/>
          <w:b/>
          <w:sz w:val="22"/>
          <w:szCs w:val="22"/>
        </w:rPr>
        <w:t>РОЗДІЛ 1</w:t>
      </w:r>
      <w:r w:rsidR="00053C30">
        <w:rPr>
          <w:rFonts w:ascii="Times New Roman" w:hAnsi="Times New Roman" w:cs="Times New Roman"/>
          <w:b/>
          <w:sz w:val="22"/>
          <w:szCs w:val="22"/>
        </w:rPr>
        <w:t>3</w:t>
      </w:r>
      <w:r w:rsidR="00F23074" w:rsidRPr="00A464D3">
        <w:rPr>
          <w:rFonts w:ascii="Times New Roman" w:hAnsi="Times New Roman" w:cs="Times New Roman"/>
          <w:b/>
          <w:sz w:val="22"/>
          <w:szCs w:val="22"/>
        </w:rPr>
        <w:t>. УМОВИ ФОНДУ ГАРАНТУВАННЯ ВКЛАДІВ ФІЗИЧНИХ ОСІБ</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.1.Нарахування відсотків за вкладами припиняється у день початку процедури виведення </w:t>
      </w:r>
      <w:r w:rsidRPr="003511A6">
        <w:rPr>
          <w:rFonts w:ascii="Times New Roman" w:hAnsi="Times New Roman" w:cs="Times New Roman"/>
          <w:sz w:val="22"/>
          <w:szCs w:val="22"/>
        </w:rPr>
        <w:t>Фондом бан</w:t>
      </w:r>
      <w:r w:rsidRPr="00A464D3">
        <w:rPr>
          <w:rFonts w:ascii="Times New Roman" w:hAnsi="Times New Roman" w:cs="Times New Roman"/>
          <w:sz w:val="22"/>
          <w:szCs w:val="22"/>
        </w:rPr>
        <w:t>ку з ринку або у день прийняття  рішення про відкликання банківської ліцензії та ліквідацію банку- у разі прийняття Національним банком України  про відкликання банківської ліцензії та ліквідацію з  підстав, визначених частиною другою статті 77 Закону України «Про ба</w:t>
      </w:r>
      <w:r w:rsidR="002E3805" w:rsidRPr="00A464D3">
        <w:rPr>
          <w:rFonts w:ascii="Times New Roman" w:hAnsi="Times New Roman" w:cs="Times New Roman"/>
          <w:sz w:val="22"/>
          <w:szCs w:val="22"/>
        </w:rPr>
        <w:t>нки і банківську діяльність».</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.2.Відшкодування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неплатоспроможного банку з ринку та здійснення тимчасової адміністрації відповідно до ст.  36 Закону України «Про систему гарантування вкладів фізичних осіб». </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.3.У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w:t>
      </w:r>
      <w:r w:rsidR="002E3805" w:rsidRPr="00A464D3">
        <w:rPr>
          <w:rFonts w:ascii="Times New Roman" w:hAnsi="Times New Roman" w:cs="Times New Roman"/>
          <w:sz w:val="22"/>
          <w:szCs w:val="22"/>
        </w:rPr>
        <w:t xml:space="preserve"> процедури</w:t>
      </w:r>
      <w:r w:rsidRPr="00A464D3">
        <w:rPr>
          <w:rFonts w:ascii="Times New Roman" w:hAnsi="Times New Roman" w:cs="Times New Roman"/>
          <w:sz w:val="22"/>
          <w:szCs w:val="22"/>
        </w:rPr>
        <w:t xml:space="preserve"> ліквідації банку;</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.4. 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rsidR="00147DE7" w:rsidRPr="00A464D3" w:rsidRDefault="00147DE7" w:rsidP="00094498">
      <w:pPr>
        <w:tabs>
          <w:tab w:val="left" w:pos="284"/>
        </w:tabs>
        <w:jc w:val="both"/>
        <w:rPr>
          <w:rFonts w:ascii="Times New Roman" w:hAnsi="Times New Roman" w:cs="Times New Roman"/>
          <w:sz w:val="22"/>
          <w:szCs w:val="22"/>
        </w:rPr>
      </w:pPr>
      <w:r w:rsidRPr="00A464D3">
        <w:rPr>
          <w:rFonts w:ascii="Times New Roman" w:hAnsi="Times New Roman" w:cs="Times New Roman"/>
          <w:sz w:val="22"/>
          <w:szCs w:val="22"/>
        </w:rPr>
        <w:t>-</w:t>
      </w:r>
      <w:r w:rsidRPr="00A464D3">
        <w:rPr>
          <w:rFonts w:ascii="Times New Roman" w:hAnsi="Times New Roman" w:cs="Times New Roman"/>
          <w:sz w:val="22"/>
          <w:szCs w:val="22"/>
        </w:rPr>
        <w:tab/>
        <w:t>до укладання договору банківського вкладу, банківського рахунку, якщо  фізична особа не має поточних та/або вкладних (депозитних) рахунків у Банку;</w:t>
      </w:r>
    </w:p>
    <w:p w:rsidR="00147DE7" w:rsidRPr="00A464D3" w:rsidRDefault="00147DE7" w:rsidP="00094498">
      <w:pPr>
        <w:tabs>
          <w:tab w:val="left" w:pos="284"/>
        </w:tabs>
        <w:jc w:val="both"/>
        <w:rPr>
          <w:rFonts w:ascii="Times New Roman" w:hAnsi="Times New Roman" w:cs="Times New Roman"/>
          <w:sz w:val="22"/>
          <w:szCs w:val="22"/>
        </w:rPr>
      </w:pPr>
      <w:r w:rsidRPr="00A464D3">
        <w:rPr>
          <w:rFonts w:ascii="Times New Roman" w:hAnsi="Times New Roman" w:cs="Times New Roman"/>
          <w:sz w:val="22"/>
          <w:szCs w:val="22"/>
        </w:rPr>
        <w:t>-</w:t>
      </w:r>
      <w:r w:rsidRPr="00A464D3">
        <w:rPr>
          <w:rFonts w:ascii="Times New Roman" w:hAnsi="Times New Roman" w:cs="Times New Roman"/>
          <w:sz w:val="22"/>
          <w:szCs w:val="22"/>
        </w:rPr>
        <w:tab/>
        <w:t>після укладання Договору – не рідше ніж один раз на рік у спосіб, що визначають сторони у Договорі, зокрема, шляхом розміщення Довідки про систему гарантування вкладів фізичних осіб на офіційному сайті Банку, з якою Вкладник зобов’язується самостійно ознайомлюватися не рідше ніж один раз на рік, або у інший спосіб за вибором Банку, шляхом надання Довідки Вкладнику при їх особистому зверненні до установи Банку для здійснення операцій чи   направлення Вкладникові за допомогою засобів інформаційних, інформаційно-телекомунікаційних систем або на його електронну адресу чи інший канал комунікації, зазначений у Договорі.</w:t>
      </w:r>
    </w:p>
    <w:p w:rsidR="00F23074"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.5. Перелік умов, за яких Фонд гарантування вкладів фізичних осіб не відшкодовує кошти за вкладами (розповсюджується й на відносини Сторін щодо залишку коштів за Рахунком)  та сума граничного розміру  відшкодування коштів за вкладами,  визначені нормами Закону України «Про систему гарантування вкладів фізичних осіб», а також розміщені на офіційної сторінці Фонду в мережі Інтернет </w:t>
      </w:r>
      <w:hyperlink r:id="rId13" w:history="1">
        <w:r w:rsidRPr="00A464D3">
          <w:rPr>
            <w:rStyle w:val="Hyperlink"/>
            <w:rFonts w:ascii="Times New Roman" w:hAnsi="Times New Roman" w:cs="Times New Roman"/>
            <w:sz w:val="22"/>
            <w:szCs w:val="22"/>
          </w:rPr>
          <w:t>https://www.fg.gov.ua/zakhist-prav-vkladnikiv</w:t>
        </w:r>
      </w:hyperlink>
      <w:r w:rsidRPr="00A464D3">
        <w:rPr>
          <w:rFonts w:ascii="Times New Roman" w:hAnsi="Times New Roman" w:cs="Times New Roman"/>
          <w:sz w:val="22"/>
          <w:szCs w:val="22"/>
        </w:rPr>
        <w:t>.</w:t>
      </w:r>
    </w:p>
    <w:p w:rsidR="00F23074" w:rsidRPr="00A464D3" w:rsidRDefault="00F23074" w:rsidP="00F23074">
      <w:pPr>
        <w:jc w:val="both"/>
        <w:rPr>
          <w:rFonts w:ascii="Times New Roman" w:hAnsi="Times New Roman" w:cs="Times New Roman"/>
          <w:sz w:val="22"/>
          <w:szCs w:val="22"/>
        </w:rPr>
      </w:pPr>
    </w:p>
    <w:p w:rsidR="00F23074" w:rsidRPr="00A464D3" w:rsidRDefault="00F23074" w:rsidP="00F23074">
      <w:pPr>
        <w:jc w:val="both"/>
        <w:rPr>
          <w:rFonts w:ascii="Times New Roman" w:hAnsi="Times New Roman" w:cs="Times New Roman"/>
          <w:sz w:val="22"/>
          <w:szCs w:val="22"/>
        </w:rPr>
      </w:pPr>
    </w:p>
    <w:p w:rsidR="00A86C43" w:rsidRPr="00A464D3" w:rsidRDefault="00420564" w:rsidP="00094498">
      <w:pPr>
        <w:tabs>
          <w:tab w:val="left" w:pos="142"/>
          <w:tab w:val="left" w:pos="5245"/>
        </w:tabs>
        <w:jc w:val="both"/>
        <w:rPr>
          <w:rFonts w:ascii="Verdana" w:eastAsia="Verdana" w:hAnsi="Verdana"/>
          <w:w w:val="83"/>
          <w:sz w:val="22"/>
          <w:szCs w:val="22"/>
        </w:rPr>
      </w:pPr>
      <w:r w:rsidRPr="00A464D3">
        <w:rPr>
          <w:sz w:val="22"/>
          <w:szCs w:val="22"/>
        </w:rPr>
        <w:t>______________________________</w:t>
      </w:r>
      <w:r w:rsidRPr="00A464D3">
        <w:rPr>
          <w:rFonts w:ascii="Verdana" w:eastAsia="Verdana" w:hAnsi="Verdana"/>
          <w:w w:val="83"/>
          <w:sz w:val="22"/>
          <w:szCs w:val="22"/>
        </w:rPr>
        <w:t>/</w:t>
      </w:r>
      <w:r w:rsidRPr="00A464D3">
        <w:rPr>
          <w:sz w:val="22"/>
          <w:szCs w:val="22"/>
        </w:rPr>
        <w:t>__________</w:t>
      </w:r>
      <w:r w:rsidR="00A86C43" w:rsidRPr="00A464D3">
        <w:rPr>
          <w:sz w:val="22"/>
          <w:szCs w:val="22"/>
        </w:rPr>
        <w:t>_</w:t>
      </w:r>
      <w:r w:rsidRPr="00A464D3">
        <w:rPr>
          <w:sz w:val="22"/>
          <w:szCs w:val="22"/>
        </w:rPr>
        <w:t>_________________</w:t>
      </w:r>
      <w:r w:rsidRPr="00A464D3">
        <w:rPr>
          <w:rFonts w:ascii="Verdana" w:eastAsia="Verdana" w:hAnsi="Verdana"/>
          <w:w w:val="83"/>
          <w:sz w:val="22"/>
          <w:szCs w:val="22"/>
        </w:rPr>
        <w:t>/</w:t>
      </w:r>
    </w:p>
    <w:p w:rsidR="00420564" w:rsidRPr="00A464D3" w:rsidRDefault="00420564" w:rsidP="00420564">
      <w:pPr>
        <w:tabs>
          <w:tab w:val="left" w:pos="5245"/>
        </w:tabs>
        <w:jc w:val="both"/>
        <w:rPr>
          <w:i/>
          <w:sz w:val="22"/>
          <w:szCs w:val="22"/>
        </w:rPr>
      </w:pPr>
      <w:r w:rsidRPr="00A464D3">
        <w:rPr>
          <w:i/>
          <w:sz w:val="22"/>
          <w:szCs w:val="22"/>
        </w:rPr>
        <w:t xml:space="preserve">(окремий підпис клієнта)                                (П.І.Б.) </w:t>
      </w:r>
      <w:r w:rsidR="00094498" w:rsidRPr="00A464D3">
        <w:rPr>
          <w:i/>
          <w:sz w:val="22"/>
          <w:szCs w:val="22"/>
        </w:rPr>
        <w:t xml:space="preserve">                         </w:t>
      </w:r>
    </w:p>
    <w:p w:rsidR="00F23074" w:rsidRPr="00A464D3" w:rsidRDefault="00F23074" w:rsidP="00F23074">
      <w:pPr>
        <w:spacing w:line="327" w:lineRule="auto"/>
        <w:rPr>
          <w:rFonts w:ascii="Times New Roman" w:eastAsia="Verdana" w:hAnsi="Times New Roman" w:cs="Times New Roman"/>
          <w:sz w:val="22"/>
          <w:szCs w:val="22"/>
        </w:rPr>
      </w:pPr>
    </w:p>
    <w:p w:rsidR="00D30EC2" w:rsidRPr="00A464D3" w:rsidRDefault="00D30EC2" w:rsidP="00655A0A">
      <w:pPr>
        <w:jc w:val="both"/>
      </w:pPr>
    </w:p>
    <w:sectPr w:rsidR="00D30EC2" w:rsidRPr="00A464D3" w:rsidSect="001634E3">
      <w:footerReference w:type="default" r:id="rId14"/>
      <w:pgSz w:w="11900" w:h="16800"/>
      <w:pgMar w:top="851" w:right="851" w:bottom="851" w:left="1418" w:header="0" w:footer="284" w:gutter="0"/>
      <w:cols w:space="0" w:equalWidth="0">
        <w:col w:w="92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3A1" w:rsidRDefault="002743A1" w:rsidP="00D368D0">
      <w:r>
        <w:separator/>
      </w:r>
    </w:p>
  </w:endnote>
  <w:endnote w:type="continuationSeparator" w:id="0">
    <w:p w:rsidR="002743A1" w:rsidRDefault="002743A1" w:rsidP="00D3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3C" w:rsidRDefault="00A3583C">
    <w:pPr>
      <w:pStyle w:val="Footer"/>
    </w:pPr>
    <w:r>
      <w:tab/>
    </w:r>
    <w:r>
      <w:tab/>
      <w:t xml:space="preserve">        Підпис клієнта 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3A1" w:rsidRDefault="002743A1" w:rsidP="00D368D0">
      <w:r>
        <w:separator/>
      </w:r>
    </w:p>
  </w:footnote>
  <w:footnote w:type="continuationSeparator" w:id="0">
    <w:p w:rsidR="002743A1" w:rsidRDefault="002743A1" w:rsidP="00D3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EE1EB8E4">
      <w:start w:val="1"/>
      <w:numFmt w:val="decimal"/>
      <w:lvlText w:val="%1"/>
      <w:lvlJc w:val="left"/>
    </w:lvl>
    <w:lvl w:ilvl="1" w:tplc="A9A83574">
      <w:start w:val="1"/>
      <w:numFmt w:val="decimal"/>
      <w:lvlText w:val="%2"/>
      <w:lvlJc w:val="left"/>
    </w:lvl>
    <w:lvl w:ilvl="2" w:tplc="14186440">
      <w:start w:val="1"/>
      <w:numFmt w:val="decimal"/>
      <w:lvlText w:val="%3."/>
      <w:lvlJc w:val="left"/>
    </w:lvl>
    <w:lvl w:ilvl="3" w:tplc="500423C0">
      <w:start w:val="1"/>
      <w:numFmt w:val="bullet"/>
      <w:lvlText w:val=""/>
      <w:lvlJc w:val="left"/>
    </w:lvl>
    <w:lvl w:ilvl="4" w:tplc="C2DC015E">
      <w:start w:val="1"/>
      <w:numFmt w:val="bullet"/>
      <w:lvlText w:val=""/>
      <w:lvlJc w:val="left"/>
    </w:lvl>
    <w:lvl w:ilvl="5" w:tplc="BF62BC58">
      <w:start w:val="1"/>
      <w:numFmt w:val="bullet"/>
      <w:lvlText w:val=""/>
      <w:lvlJc w:val="left"/>
    </w:lvl>
    <w:lvl w:ilvl="6" w:tplc="133EADBE">
      <w:start w:val="1"/>
      <w:numFmt w:val="bullet"/>
      <w:lvlText w:val=""/>
      <w:lvlJc w:val="left"/>
    </w:lvl>
    <w:lvl w:ilvl="7" w:tplc="C02E3E12">
      <w:start w:val="1"/>
      <w:numFmt w:val="bullet"/>
      <w:lvlText w:val=""/>
      <w:lvlJc w:val="left"/>
    </w:lvl>
    <w:lvl w:ilvl="8" w:tplc="A74C96A0">
      <w:start w:val="1"/>
      <w:numFmt w:val="bullet"/>
      <w:lvlText w:val=""/>
      <w:lvlJc w:val="left"/>
    </w:lvl>
  </w:abstractNum>
  <w:abstractNum w:abstractNumId="1" w15:restartNumberingAfterBreak="0">
    <w:nsid w:val="00000002"/>
    <w:multiLevelType w:val="hybridMultilevel"/>
    <w:tmpl w:val="46E87CCC"/>
    <w:lvl w:ilvl="0" w:tplc="6576F64E">
      <w:start w:val="1"/>
      <w:numFmt w:val="decimal"/>
      <w:lvlText w:val="1.%1."/>
      <w:lvlJc w:val="left"/>
    </w:lvl>
    <w:lvl w:ilvl="1" w:tplc="CC6CE57C">
      <w:start w:val="2"/>
      <w:numFmt w:val="decimal"/>
      <w:lvlText w:val="%2."/>
      <w:lvlJc w:val="left"/>
    </w:lvl>
    <w:lvl w:ilvl="2" w:tplc="60B80DF0">
      <w:start w:val="1"/>
      <w:numFmt w:val="decimal"/>
      <w:lvlText w:val="%3"/>
      <w:lvlJc w:val="left"/>
    </w:lvl>
    <w:lvl w:ilvl="3" w:tplc="1E3406B8">
      <w:start w:val="1"/>
      <w:numFmt w:val="bullet"/>
      <w:lvlText w:val=""/>
      <w:lvlJc w:val="left"/>
    </w:lvl>
    <w:lvl w:ilvl="4" w:tplc="231A2720">
      <w:start w:val="1"/>
      <w:numFmt w:val="bullet"/>
      <w:lvlText w:val=""/>
      <w:lvlJc w:val="left"/>
    </w:lvl>
    <w:lvl w:ilvl="5" w:tplc="6700FB5C">
      <w:start w:val="1"/>
      <w:numFmt w:val="bullet"/>
      <w:lvlText w:val=""/>
      <w:lvlJc w:val="left"/>
    </w:lvl>
    <w:lvl w:ilvl="6" w:tplc="A23C4E08">
      <w:start w:val="1"/>
      <w:numFmt w:val="bullet"/>
      <w:lvlText w:val=""/>
      <w:lvlJc w:val="left"/>
    </w:lvl>
    <w:lvl w:ilvl="7" w:tplc="D834E096">
      <w:start w:val="1"/>
      <w:numFmt w:val="bullet"/>
      <w:lvlText w:val=""/>
      <w:lvlJc w:val="left"/>
    </w:lvl>
    <w:lvl w:ilvl="8" w:tplc="893AF52A">
      <w:start w:val="1"/>
      <w:numFmt w:val="bullet"/>
      <w:lvlText w:val=""/>
      <w:lvlJc w:val="left"/>
    </w:lvl>
  </w:abstractNum>
  <w:abstractNum w:abstractNumId="2" w15:restartNumberingAfterBreak="0">
    <w:nsid w:val="00000003"/>
    <w:multiLevelType w:val="hybridMultilevel"/>
    <w:tmpl w:val="3D1B58BA"/>
    <w:lvl w:ilvl="0" w:tplc="9A7AE390">
      <w:start w:val="1"/>
      <w:numFmt w:val="decimal"/>
      <w:lvlText w:val="2.%1."/>
      <w:lvlJc w:val="left"/>
    </w:lvl>
    <w:lvl w:ilvl="1" w:tplc="9B2EDCD8">
      <w:start w:val="1"/>
      <w:numFmt w:val="bullet"/>
      <w:lvlText w:val=""/>
      <w:lvlJc w:val="left"/>
    </w:lvl>
    <w:lvl w:ilvl="2" w:tplc="D420734A">
      <w:start w:val="1"/>
      <w:numFmt w:val="bullet"/>
      <w:lvlText w:val=""/>
      <w:lvlJc w:val="left"/>
    </w:lvl>
    <w:lvl w:ilvl="3" w:tplc="3A982CEE">
      <w:start w:val="1"/>
      <w:numFmt w:val="bullet"/>
      <w:lvlText w:val=""/>
      <w:lvlJc w:val="left"/>
    </w:lvl>
    <w:lvl w:ilvl="4" w:tplc="127C854A">
      <w:start w:val="1"/>
      <w:numFmt w:val="bullet"/>
      <w:lvlText w:val=""/>
      <w:lvlJc w:val="left"/>
    </w:lvl>
    <w:lvl w:ilvl="5" w:tplc="F13AF34A">
      <w:start w:val="1"/>
      <w:numFmt w:val="bullet"/>
      <w:lvlText w:val=""/>
      <w:lvlJc w:val="left"/>
    </w:lvl>
    <w:lvl w:ilvl="6" w:tplc="FF3C5F80">
      <w:start w:val="1"/>
      <w:numFmt w:val="bullet"/>
      <w:lvlText w:val=""/>
      <w:lvlJc w:val="left"/>
    </w:lvl>
    <w:lvl w:ilvl="7" w:tplc="2702CD2C">
      <w:start w:val="1"/>
      <w:numFmt w:val="bullet"/>
      <w:lvlText w:val=""/>
      <w:lvlJc w:val="left"/>
    </w:lvl>
    <w:lvl w:ilvl="8" w:tplc="B89A5AE4">
      <w:start w:val="1"/>
      <w:numFmt w:val="bullet"/>
      <w:lvlText w:val=""/>
      <w:lvlJc w:val="left"/>
    </w:lvl>
  </w:abstractNum>
  <w:abstractNum w:abstractNumId="3" w15:restartNumberingAfterBreak="0">
    <w:nsid w:val="00000004"/>
    <w:multiLevelType w:val="hybridMultilevel"/>
    <w:tmpl w:val="507ED7AA"/>
    <w:lvl w:ilvl="0" w:tplc="3C587B86">
      <w:start w:val="1"/>
      <w:numFmt w:val="bullet"/>
      <w:lvlText w:val="-"/>
      <w:lvlJc w:val="left"/>
    </w:lvl>
    <w:lvl w:ilvl="1" w:tplc="67C0B030">
      <w:start w:val="3"/>
      <w:numFmt w:val="decimal"/>
      <w:lvlText w:val="%2."/>
      <w:lvlJc w:val="left"/>
    </w:lvl>
    <w:lvl w:ilvl="2" w:tplc="D2825F54">
      <w:start w:val="1"/>
      <w:numFmt w:val="bullet"/>
      <w:lvlText w:val=""/>
      <w:lvlJc w:val="left"/>
    </w:lvl>
    <w:lvl w:ilvl="3" w:tplc="85161014">
      <w:start w:val="1"/>
      <w:numFmt w:val="bullet"/>
      <w:lvlText w:val=""/>
      <w:lvlJc w:val="left"/>
    </w:lvl>
    <w:lvl w:ilvl="4" w:tplc="4120ED48">
      <w:start w:val="1"/>
      <w:numFmt w:val="bullet"/>
      <w:lvlText w:val=""/>
      <w:lvlJc w:val="left"/>
    </w:lvl>
    <w:lvl w:ilvl="5" w:tplc="9C3E98AA">
      <w:start w:val="1"/>
      <w:numFmt w:val="bullet"/>
      <w:lvlText w:val=""/>
      <w:lvlJc w:val="left"/>
    </w:lvl>
    <w:lvl w:ilvl="6" w:tplc="2C8A08CA">
      <w:start w:val="1"/>
      <w:numFmt w:val="bullet"/>
      <w:lvlText w:val=""/>
      <w:lvlJc w:val="left"/>
    </w:lvl>
    <w:lvl w:ilvl="7" w:tplc="7E621480">
      <w:start w:val="1"/>
      <w:numFmt w:val="bullet"/>
      <w:lvlText w:val=""/>
      <w:lvlJc w:val="left"/>
    </w:lvl>
    <w:lvl w:ilvl="8" w:tplc="BDF6266C">
      <w:start w:val="1"/>
      <w:numFmt w:val="bullet"/>
      <w:lvlText w:val=""/>
      <w:lvlJc w:val="left"/>
    </w:lvl>
  </w:abstractNum>
  <w:abstractNum w:abstractNumId="4" w15:restartNumberingAfterBreak="0">
    <w:nsid w:val="00000005"/>
    <w:multiLevelType w:val="hybridMultilevel"/>
    <w:tmpl w:val="2EB141F2"/>
    <w:lvl w:ilvl="0" w:tplc="D8C82E04">
      <w:start w:val="1"/>
      <w:numFmt w:val="decimal"/>
      <w:lvlText w:val="%1"/>
      <w:lvlJc w:val="left"/>
    </w:lvl>
    <w:lvl w:ilvl="1" w:tplc="D0D65F12">
      <w:start w:val="4"/>
      <w:numFmt w:val="decimal"/>
      <w:lvlText w:val="%2."/>
      <w:lvlJc w:val="left"/>
    </w:lvl>
    <w:lvl w:ilvl="2" w:tplc="88CA2318">
      <w:start w:val="1"/>
      <w:numFmt w:val="bullet"/>
      <w:lvlText w:val=""/>
      <w:lvlJc w:val="left"/>
    </w:lvl>
    <w:lvl w:ilvl="3" w:tplc="BED8F2E0">
      <w:start w:val="1"/>
      <w:numFmt w:val="bullet"/>
      <w:lvlText w:val=""/>
      <w:lvlJc w:val="left"/>
    </w:lvl>
    <w:lvl w:ilvl="4" w:tplc="2B3032A2">
      <w:start w:val="1"/>
      <w:numFmt w:val="bullet"/>
      <w:lvlText w:val=""/>
      <w:lvlJc w:val="left"/>
    </w:lvl>
    <w:lvl w:ilvl="5" w:tplc="FA94A62E">
      <w:start w:val="1"/>
      <w:numFmt w:val="bullet"/>
      <w:lvlText w:val=""/>
      <w:lvlJc w:val="left"/>
    </w:lvl>
    <w:lvl w:ilvl="6" w:tplc="AE6CF2AC">
      <w:start w:val="1"/>
      <w:numFmt w:val="bullet"/>
      <w:lvlText w:val=""/>
      <w:lvlJc w:val="left"/>
    </w:lvl>
    <w:lvl w:ilvl="7" w:tplc="5BF2E4C6">
      <w:start w:val="1"/>
      <w:numFmt w:val="bullet"/>
      <w:lvlText w:val=""/>
      <w:lvlJc w:val="left"/>
    </w:lvl>
    <w:lvl w:ilvl="8" w:tplc="FADE9968">
      <w:start w:val="1"/>
      <w:numFmt w:val="bullet"/>
      <w:lvlText w:val=""/>
      <w:lvlJc w:val="left"/>
    </w:lvl>
  </w:abstractNum>
  <w:abstractNum w:abstractNumId="5" w15:restartNumberingAfterBreak="0">
    <w:nsid w:val="00000006"/>
    <w:multiLevelType w:val="hybridMultilevel"/>
    <w:tmpl w:val="41B71EFA"/>
    <w:lvl w:ilvl="0" w:tplc="5D1EDFFE">
      <w:start w:val="1"/>
      <w:numFmt w:val="decimal"/>
      <w:lvlText w:val="4.%1."/>
      <w:lvlJc w:val="left"/>
    </w:lvl>
    <w:lvl w:ilvl="1" w:tplc="9D64836E">
      <w:start w:val="1"/>
      <w:numFmt w:val="decimal"/>
      <w:lvlText w:val="%2"/>
      <w:lvlJc w:val="left"/>
    </w:lvl>
    <w:lvl w:ilvl="2" w:tplc="A080C792">
      <w:start w:val="1"/>
      <w:numFmt w:val="bullet"/>
      <w:lvlText w:val=""/>
      <w:lvlJc w:val="left"/>
    </w:lvl>
    <w:lvl w:ilvl="3" w:tplc="CCE64E52">
      <w:start w:val="1"/>
      <w:numFmt w:val="bullet"/>
      <w:lvlText w:val=""/>
      <w:lvlJc w:val="left"/>
    </w:lvl>
    <w:lvl w:ilvl="4" w:tplc="37E497E6">
      <w:start w:val="1"/>
      <w:numFmt w:val="bullet"/>
      <w:lvlText w:val=""/>
      <w:lvlJc w:val="left"/>
    </w:lvl>
    <w:lvl w:ilvl="5" w:tplc="FBFEEA9C">
      <w:start w:val="1"/>
      <w:numFmt w:val="bullet"/>
      <w:lvlText w:val=""/>
      <w:lvlJc w:val="left"/>
    </w:lvl>
    <w:lvl w:ilvl="6" w:tplc="E41486AA">
      <w:start w:val="1"/>
      <w:numFmt w:val="bullet"/>
      <w:lvlText w:val=""/>
      <w:lvlJc w:val="left"/>
    </w:lvl>
    <w:lvl w:ilvl="7" w:tplc="CB38D742">
      <w:start w:val="1"/>
      <w:numFmt w:val="bullet"/>
      <w:lvlText w:val=""/>
      <w:lvlJc w:val="left"/>
    </w:lvl>
    <w:lvl w:ilvl="8" w:tplc="BF2C8D5A">
      <w:start w:val="1"/>
      <w:numFmt w:val="bullet"/>
      <w:lvlText w:val=""/>
      <w:lvlJc w:val="left"/>
    </w:lvl>
  </w:abstractNum>
  <w:abstractNum w:abstractNumId="6" w15:restartNumberingAfterBreak="0">
    <w:nsid w:val="00000007"/>
    <w:multiLevelType w:val="hybridMultilevel"/>
    <w:tmpl w:val="79E2A9E2"/>
    <w:lvl w:ilvl="0" w:tplc="B1F0EA26">
      <w:start w:val="8"/>
      <w:numFmt w:val="decimal"/>
      <w:lvlText w:val="4.%1."/>
      <w:lvlJc w:val="left"/>
    </w:lvl>
    <w:lvl w:ilvl="1" w:tplc="798EB5D4">
      <w:start w:val="1"/>
      <w:numFmt w:val="bullet"/>
      <w:lvlText w:val=""/>
      <w:lvlJc w:val="left"/>
    </w:lvl>
    <w:lvl w:ilvl="2" w:tplc="070E24DA">
      <w:start w:val="1"/>
      <w:numFmt w:val="bullet"/>
      <w:lvlText w:val=""/>
      <w:lvlJc w:val="left"/>
    </w:lvl>
    <w:lvl w:ilvl="3" w:tplc="46B4BF92">
      <w:start w:val="1"/>
      <w:numFmt w:val="bullet"/>
      <w:lvlText w:val=""/>
      <w:lvlJc w:val="left"/>
    </w:lvl>
    <w:lvl w:ilvl="4" w:tplc="F4E0F658">
      <w:start w:val="1"/>
      <w:numFmt w:val="bullet"/>
      <w:lvlText w:val=""/>
      <w:lvlJc w:val="left"/>
    </w:lvl>
    <w:lvl w:ilvl="5" w:tplc="356AA610">
      <w:start w:val="1"/>
      <w:numFmt w:val="bullet"/>
      <w:lvlText w:val=""/>
      <w:lvlJc w:val="left"/>
    </w:lvl>
    <w:lvl w:ilvl="6" w:tplc="4262088E">
      <w:start w:val="1"/>
      <w:numFmt w:val="bullet"/>
      <w:lvlText w:val=""/>
      <w:lvlJc w:val="left"/>
    </w:lvl>
    <w:lvl w:ilvl="7" w:tplc="976234F4">
      <w:start w:val="1"/>
      <w:numFmt w:val="bullet"/>
      <w:lvlText w:val=""/>
      <w:lvlJc w:val="left"/>
    </w:lvl>
    <w:lvl w:ilvl="8" w:tplc="E960A8E0">
      <w:start w:val="1"/>
      <w:numFmt w:val="bullet"/>
      <w:lvlText w:val=""/>
      <w:lvlJc w:val="left"/>
    </w:lvl>
  </w:abstractNum>
  <w:abstractNum w:abstractNumId="7" w15:restartNumberingAfterBreak="0">
    <w:nsid w:val="00000008"/>
    <w:multiLevelType w:val="hybridMultilevel"/>
    <w:tmpl w:val="7545E146"/>
    <w:lvl w:ilvl="0" w:tplc="DE32B240">
      <w:start w:val="1"/>
      <w:numFmt w:val="bullet"/>
      <w:lvlText w:val="-"/>
      <w:lvlJc w:val="left"/>
    </w:lvl>
    <w:lvl w:ilvl="1" w:tplc="BD82CD78">
      <w:start w:val="1"/>
      <w:numFmt w:val="bullet"/>
      <w:lvlText w:val=""/>
      <w:lvlJc w:val="left"/>
    </w:lvl>
    <w:lvl w:ilvl="2" w:tplc="FDE83B60">
      <w:start w:val="1"/>
      <w:numFmt w:val="bullet"/>
      <w:lvlText w:val=""/>
      <w:lvlJc w:val="left"/>
    </w:lvl>
    <w:lvl w:ilvl="3" w:tplc="1F8CC638">
      <w:start w:val="1"/>
      <w:numFmt w:val="bullet"/>
      <w:lvlText w:val=""/>
      <w:lvlJc w:val="left"/>
    </w:lvl>
    <w:lvl w:ilvl="4" w:tplc="F67CAFFC">
      <w:start w:val="1"/>
      <w:numFmt w:val="bullet"/>
      <w:lvlText w:val=""/>
      <w:lvlJc w:val="left"/>
    </w:lvl>
    <w:lvl w:ilvl="5" w:tplc="0DF6D61C">
      <w:start w:val="1"/>
      <w:numFmt w:val="bullet"/>
      <w:lvlText w:val=""/>
      <w:lvlJc w:val="left"/>
    </w:lvl>
    <w:lvl w:ilvl="6" w:tplc="83FA7D96">
      <w:start w:val="1"/>
      <w:numFmt w:val="bullet"/>
      <w:lvlText w:val=""/>
      <w:lvlJc w:val="left"/>
    </w:lvl>
    <w:lvl w:ilvl="7" w:tplc="64A0D8E0">
      <w:start w:val="1"/>
      <w:numFmt w:val="bullet"/>
      <w:lvlText w:val=""/>
      <w:lvlJc w:val="left"/>
    </w:lvl>
    <w:lvl w:ilvl="8" w:tplc="BC1ABFC4">
      <w:start w:val="1"/>
      <w:numFmt w:val="bullet"/>
      <w:lvlText w:val=""/>
      <w:lvlJc w:val="left"/>
    </w:lvl>
  </w:abstractNum>
  <w:abstractNum w:abstractNumId="8" w15:restartNumberingAfterBreak="0">
    <w:nsid w:val="00000BB3"/>
    <w:multiLevelType w:val="hybridMultilevel"/>
    <w:tmpl w:val="00002EA6"/>
    <w:lvl w:ilvl="0" w:tplc="000012DB">
      <w:start w:val="1"/>
      <w:numFmt w:val="decimal"/>
      <w:lvlText w:val="4.%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5C2D36"/>
    <w:multiLevelType w:val="hybridMultilevel"/>
    <w:tmpl w:val="8D16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1634E"/>
    <w:multiLevelType w:val="multilevel"/>
    <w:tmpl w:val="D47E6416"/>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636F3"/>
    <w:multiLevelType w:val="hybridMultilevel"/>
    <w:tmpl w:val="AC164BB0"/>
    <w:lvl w:ilvl="0" w:tplc="8AC63318">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E0C0A79"/>
    <w:multiLevelType w:val="multilevel"/>
    <w:tmpl w:val="E514E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E1"/>
    <w:rsid w:val="00000937"/>
    <w:rsid w:val="0001191F"/>
    <w:rsid w:val="00026F86"/>
    <w:rsid w:val="00042498"/>
    <w:rsid w:val="0004446C"/>
    <w:rsid w:val="00052888"/>
    <w:rsid w:val="00053C30"/>
    <w:rsid w:val="00065370"/>
    <w:rsid w:val="00067660"/>
    <w:rsid w:val="00070B98"/>
    <w:rsid w:val="00077B35"/>
    <w:rsid w:val="0009059F"/>
    <w:rsid w:val="00094498"/>
    <w:rsid w:val="000A6E3E"/>
    <w:rsid w:val="000A6E8A"/>
    <w:rsid w:val="000C368F"/>
    <w:rsid w:val="000D563C"/>
    <w:rsid w:val="000E68BC"/>
    <w:rsid w:val="000E7A1D"/>
    <w:rsid w:val="000F413D"/>
    <w:rsid w:val="00102D09"/>
    <w:rsid w:val="00121DCA"/>
    <w:rsid w:val="00147DE7"/>
    <w:rsid w:val="001634E3"/>
    <w:rsid w:val="00171CA2"/>
    <w:rsid w:val="00176AC8"/>
    <w:rsid w:val="00181C34"/>
    <w:rsid w:val="001A21D0"/>
    <w:rsid w:val="001B4DF1"/>
    <w:rsid w:val="001E6647"/>
    <w:rsid w:val="001F3089"/>
    <w:rsid w:val="001F6507"/>
    <w:rsid w:val="0020135D"/>
    <w:rsid w:val="00217657"/>
    <w:rsid w:val="00226379"/>
    <w:rsid w:val="00232F02"/>
    <w:rsid w:val="00235DF8"/>
    <w:rsid w:val="0023669B"/>
    <w:rsid w:val="002448B1"/>
    <w:rsid w:val="00263AF1"/>
    <w:rsid w:val="002743A1"/>
    <w:rsid w:val="002A68A7"/>
    <w:rsid w:val="002B43C4"/>
    <w:rsid w:val="002C3CD7"/>
    <w:rsid w:val="002D39CB"/>
    <w:rsid w:val="002D79AD"/>
    <w:rsid w:val="002E3805"/>
    <w:rsid w:val="002E41C4"/>
    <w:rsid w:val="002E439D"/>
    <w:rsid w:val="002E6AAD"/>
    <w:rsid w:val="00313864"/>
    <w:rsid w:val="0033119E"/>
    <w:rsid w:val="003316C4"/>
    <w:rsid w:val="003477F4"/>
    <w:rsid w:val="003511A6"/>
    <w:rsid w:val="00354A75"/>
    <w:rsid w:val="00357F6A"/>
    <w:rsid w:val="0036485F"/>
    <w:rsid w:val="0038615B"/>
    <w:rsid w:val="00392F48"/>
    <w:rsid w:val="00394739"/>
    <w:rsid w:val="003957E5"/>
    <w:rsid w:val="003A12E1"/>
    <w:rsid w:val="003B3E3F"/>
    <w:rsid w:val="003C08F9"/>
    <w:rsid w:val="003D69B5"/>
    <w:rsid w:val="00410F9E"/>
    <w:rsid w:val="00420564"/>
    <w:rsid w:val="00420DAF"/>
    <w:rsid w:val="00426ADD"/>
    <w:rsid w:val="00427B48"/>
    <w:rsid w:val="00434DD5"/>
    <w:rsid w:val="00475D62"/>
    <w:rsid w:val="00482806"/>
    <w:rsid w:val="004C256E"/>
    <w:rsid w:val="004C33ED"/>
    <w:rsid w:val="004C7DEA"/>
    <w:rsid w:val="004D044B"/>
    <w:rsid w:val="005041DC"/>
    <w:rsid w:val="00547E7A"/>
    <w:rsid w:val="00554829"/>
    <w:rsid w:val="00567256"/>
    <w:rsid w:val="00567FF8"/>
    <w:rsid w:val="00571CE1"/>
    <w:rsid w:val="005772C2"/>
    <w:rsid w:val="00591CD5"/>
    <w:rsid w:val="00592052"/>
    <w:rsid w:val="005925D9"/>
    <w:rsid w:val="005E5876"/>
    <w:rsid w:val="00610AF6"/>
    <w:rsid w:val="006311EC"/>
    <w:rsid w:val="00632BE6"/>
    <w:rsid w:val="00637BA6"/>
    <w:rsid w:val="00655A0A"/>
    <w:rsid w:val="00657B3E"/>
    <w:rsid w:val="00662641"/>
    <w:rsid w:val="0068033A"/>
    <w:rsid w:val="006D4E5D"/>
    <w:rsid w:val="00701081"/>
    <w:rsid w:val="00702698"/>
    <w:rsid w:val="007433C9"/>
    <w:rsid w:val="00750EC9"/>
    <w:rsid w:val="007774C2"/>
    <w:rsid w:val="007B0247"/>
    <w:rsid w:val="007B0A15"/>
    <w:rsid w:val="007C0621"/>
    <w:rsid w:val="007C0845"/>
    <w:rsid w:val="007C3EFD"/>
    <w:rsid w:val="007D21E2"/>
    <w:rsid w:val="007D66D1"/>
    <w:rsid w:val="007E01F5"/>
    <w:rsid w:val="007E3395"/>
    <w:rsid w:val="008346CC"/>
    <w:rsid w:val="008616E2"/>
    <w:rsid w:val="00871094"/>
    <w:rsid w:val="00876A2E"/>
    <w:rsid w:val="0089590B"/>
    <w:rsid w:val="008A388F"/>
    <w:rsid w:val="008D00F8"/>
    <w:rsid w:val="008E365D"/>
    <w:rsid w:val="008E70C3"/>
    <w:rsid w:val="008F400C"/>
    <w:rsid w:val="009011E4"/>
    <w:rsid w:val="00907DB9"/>
    <w:rsid w:val="00911F7D"/>
    <w:rsid w:val="00912725"/>
    <w:rsid w:val="00916E6C"/>
    <w:rsid w:val="00931F71"/>
    <w:rsid w:val="0096771A"/>
    <w:rsid w:val="009832AA"/>
    <w:rsid w:val="00990012"/>
    <w:rsid w:val="00992A38"/>
    <w:rsid w:val="00992CB2"/>
    <w:rsid w:val="00992DD4"/>
    <w:rsid w:val="00995F78"/>
    <w:rsid w:val="009A2D19"/>
    <w:rsid w:val="009A4019"/>
    <w:rsid w:val="009B337A"/>
    <w:rsid w:val="009E307E"/>
    <w:rsid w:val="00A03D3A"/>
    <w:rsid w:val="00A046C5"/>
    <w:rsid w:val="00A21160"/>
    <w:rsid w:val="00A33B62"/>
    <w:rsid w:val="00A3583C"/>
    <w:rsid w:val="00A42CF2"/>
    <w:rsid w:val="00A464D3"/>
    <w:rsid w:val="00A5029C"/>
    <w:rsid w:val="00A62245"/>
    <w:rsid w:val="00A71287"/>
    <w:rsid w:val="00A74978"/>
    <w:rsid w:val="00A7749D"/>
    <w:rsid w:val="00A86C43"/>
    <w:rsid w:val="00A91B55"/>
    <w:rsid w:val="00A93DFD"/>
    <w:rsid w:val="00AE0F12"/>
    <w:rsid w:val="00B01023"/>
    <w:rsid w:val="00B02E56"/>
    <w:rsid w:val="00B30632"/>
    <w:rsid w:val="00B6418C"/>
    <w:rsid w:val="00B71831"/>
    <w:rsid w:val="00B76184"/>
    <w:rsid w:val="00BA635F"/>
    <w:rsid w:val="00BD0B11"/>
    <w:rsid w:val="00BD3CD7"/>
    <w:rsid w:val="00C035A2"/>
    <w:rsid w:val="00C03D20"/>
    <w:rsid w:val="00C03F38"/>
    <w:rsid w:val="00C132DA"/>
    <w:rsid w:val="00C27ACD"/>
    <w:rsid w:val="00C32424"/>
    <w:rsid w:val="00C42028"/>
    <w:rsid w:val="00C4684D"/>
    <w:rsid w:val="00C47C48"/>
    <w:rsid w:val="00C50C02"/>
    <w:rsid w:val="00C77002"/>
    <w:rsid w:val="00C90954"/>
    <w:rsid w:val="00C9712C"/>
    <w:rsid w:val="00CA2999"/>
    <w:rsid w:val="00CB2B69"/>
    <w:rsid w:val="00CB2E7D"/>
    <w:rsid w:val="00D0000D"/>
    <w:rsid w:val="00D13555"/>
    <w:rsid w:val="00D30EC2"/>
    <w:rsid w:val="00D34EDA"/>
    <w:rsid w:val="00D35AE3"/>
    <w:rsid w:val="00D368D0"/>
    <w:rsid w:val="00D57734"/>
    <w:rsid w:val="00D67778"/>
    <w:rsid w:val="00D74D18"/>
    <w:rsid w:val="00D83909"/>
    <w:rsid w:val="00DC3177"/>
    <w:rsid w:val="00DC3F69"/>
    <w:rsid w:val="00DC73E6"/>
    <w:rsid w:val="00DD12D0"/>
    <w:rsid w:val="00DD682A"/>
    <w:rsid w:val="00DF02CF"/>
    <w:rsid w:val="00E23809"/>
    <w:rsid w:val="00E30F07"/>
    <w:rsid w:val="00E335C3"/>
    <w:rsid w:val="00E54ED5"/>
    <w:rsid w:val="00E56D7F"/>
    <w:rsid w:val="00E618A3"/>
    <w:rsid w:val="00E70AF3"/>
    <w:rsid w:val="00E73ADB"/>
    <w:rsid w:val="00EA2EDA"/>
    <w:rsid w:val="00EA660B"/>
    <w:rsid w:val="00EC5044"/>
    <w:rsid w:val="00EE6B46"/>
    <w:rsid w:val="00EF1E23"/>
    <w:rsid w:val="00EF744A"/>
    <w:rsid w:val="00F20FE5"/>
    <w:rsid w:val="00F23074"/>
    <w:rsid w:val="00F359C6"/>
    <w:rsid w:val="00F57B6E"/>
    <w:rsid w:val="00F670CF"/>
    <w:rsid w:val="00F70105"/>
    <w:rsid w:val="00F96E7F"/>
    <w:rsid w:val="00F96EFF"/>
    <w:rsid w:val="00FA2B4E"/>
    <w:rsid w:val="00FB0676"/>
    <w:rsid w:val="00FB3D64"/>
    <w:rsid w:val="00FC57C6"/>
    <w:rsid w:val="00FD0E35"/>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1DD5B"/>
  <w15:docId w15:val="{B9B77DD0-C578-4D62-A71D-CFD9295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3177"/>
  </w:style>
  <w:style w:type="character" w:styleId="Hyperlink">
    <w:name w:val="Hyperlink"/>
    <w:unhideWhenUsed/>
    <w:rsid w:val="00067660"/>
    <w:rPr>
      <w:color w:val="0000FF"/>
      <w:u w:val="single"/>
    </w:rPr>
  </w:style>
  <w:style w:type="paragraph" w:styleId="ListParagraph">
    <w:name w:val="List Paragraph"/>
    <w:basedOn w:val="Normal"/>
    <w:uiPriority w:val="34"/>
    <w:qFormat/>
    <w:rsid w:val="00067660"/>
    <w:pPr>
      <w:ind w:left="720"/>
      <w:contextualSpacing/>
    </w:pPr>
  </w:style>
  <w:style w:type="paragraph" w:styleId="BodyText">
    <w:name w:val="Body Text"/>
    <w:basedOn w:val="Normal"/>
    <w:link w:val="BodyTextChar"/>
    <w:unhideWhenUsed/>
    <w:rsid w:val="0004446C"/>
    <w:pPr>
      <w:jc w:val="both"/>
    </w:pPr>
    <w:rPr>
      <w:rFonts w:ascii="Times New Roman" w:eastAsia="Times New Roman" w:hAnsi="Times New Roman" w:cs="Times New Roman"/>
      <w:sz w:val="28"/>
      <w:szCs w:val="28"/>
      <w:lang w:eastAsia="ru-RU"/>
    </w:rPr>
  </w:style>
  <w:style w:type="character" w:customStyle="1" w:styleId="BodyTextChar">
    <w:name w:val="Body Text Char"/>
    <w:link w:val="BodyText"/>
    <w:semiHidden/>
    <w:rsid w:val="0004446C"/>
    <w:rPr>
      <w:rFonts w:ascii="Times New Roman" w:eastAsia="Times New Roman" w:hAnsi="Times New Roman" w:cs="Times New Roman"/>
      <w:sz w:val="28"/>
      <w:szCs w:val="28"/>
      <w:lang w:val="uk-UA" w:eastAsia="ru-RU"/>
    </w:rPr>
  </w:style>
  <w:style w:type="paragraph" w:styleId="BodyText2">
    <w:name w:val="Body Text 2"/>
    <w:basedOn w:val="Normal"/>
    <w:link w:val="BodyText2Char"/>
    <w:unhideWhenUsed/>
    <w:rsid w:val="0004446C"/>
    <w:pPr>
      <w:spacing w:after="120" w:line="480" w:lineRule="auto"/>
    </w:pPr>
    <w:rPr>
      <w:rFonts w:ascii="Times New Roman" w:eastAsia="Times New Roman" w:hAnsi="Times New Roman" w:cs="Times New Roman"/>
      <w:lang w:eastAsia="ru-RU"/>
    </w:rPr>
  </w:style>
  <w:style w:type="character" w:customStyle="1" w:styleId="BodyText2Char">
    <w:name w:val="Body Text 2 Char"/>
    <w:link w:val="BodyText2"/>
    <w:semiHidden/>
    <w:rsid w:val="0004446C"/>
    <w:rPr>
      <w:rFonts w:ascii="Times New Roman" w:eastAsia="Times New Roman" w:hAnsi="Times New Roman" w:cs="Times New Roman"/>
      <w:lang w:val="uk-UA" w:eastAsia="ru-RU"/>
    </w:rPr>
  </w:style>
  <w:style w:type="paragraph" w:styleId="BodyText3">
    <w:name w:val="Body Text 3"/>
    <w:basedOn w:val="Normal"/>
    <w:link w:val="BodyText3Char"/>
    <w:unhideWhenUsed/>
    <w:rsid w:val="0004446C"/>
    <w:pPr>
      <w:jc w:val="both"/>
    </w:pPr>
    <w:rPr>
      <w:rFonts w:ascii="Times New Roman" w:eastAsia="Times New Roman" w:hAnsi="Times New Roman" w:cs="Times New Roman"/>
      <w:sz w:val="28"/>
      <w:szCs w:val="28"/>
      <w:lang w:eastAsia="ru-RU"/>
    </w:rPr>
  </w:style>
  <w:style w:type="character" w:customStyle="1" w:styleId="BodyText3Char">
    <w:name w:val="Body Text 3 Char"/>
    <w:link w:val="BodyText3"/>
    <w:semiHidden/>
    <w:rsid w:val="0004446C"/>
    <w:rPr>
      <w:rFonts w:ascii="Times New Roman" w:eastAsia="Times New Roman" w:hAnsi="Times New Roman" w:cs="Times New Roman"/>
      <w:sz w:val="28"/>
      <w:szCs w:val="28"/>
      <w:lang w:val="uk-UA" w:eastAsia="ru-RU"/>
    </w:rPr>
  </w:style>
  <w:style w:type="paragraph" w:styleId="BodyTextIndent2">
    <w:name w:val="Body Text Indent 2"/>
    <w:basedOn w:val="Normal"/>
    <w:link w:val="BodyTextIndent2Char"/>
    <w:unhideWhenUsed/>
    <w:rsid w:val="0004446C"/>
    <w:pPr>
      <w:tabs>
        <w:tab w:val="left" w:pos="1134"/>
      </w:tabs>
      <w:ind w:firstLine="567"/>
      <w:jc w:val="both"/>
    </w:pPr>
    <w:rPr>
      <w:rFonts w:ascii="Times New Roman" w:eastAsia="Times New Roman" w:hAnsi="Times New Roman" w:cs="Times New Roman"/>
      <w:lang w:eastAsia="ru-RU"/>
    </w:rPr>
  </w:style>
  <w:style w:type="character" w:customStyle="1" w:styleId="BodyTextIndent2Char">
    <w:name w:val="Body Text Indent 2 Char"/>
    <w:link w:val="BodyTextIndent2"/>
    <w:semiHidden/>
    <w:rsid w:val="0004446C"/>
    <w:rPr>
      <w:rFonts w:ascii="Times New Roman" w:eastAsia="Times New Roman" w:hAnsi="Times New Roman" w:cs="Times New Roman"/>
      <w:lang w:val="uk-UA" w:eastAsia="ru-RU"/>
    </w:rPr>
  </w:style>
  <w:style w:type="paragraph" w:styleId="BodyTextIndent3">
    <w:name w:val="Body Text Indent 3"/>
    <w:basedOn w:val="Normal"/>
    <w:link w:val="BodyTextIndent3Char"/>
    <w:unhideWhenUsed/>
    <w:rsid w:val="0004446C"/>
    <w:pPr>
      <w:spacing w:after="120"/>
      <w:ind w:left="283"/>
    </w:pPr>
    <w:rPr>
      <w:rFonts w:ascii="Times New Roman" w:eastAsia="Times New Roman" w:hAnsi="Times New Roman" w:cs="Times New Roman"/>
      <w:sz w:val="16"/>
      <w:szCs w:val="16"/>
      <w:lang w:eastAsia="ru-RU"/>
    </w:rPr>
  </w:style>
  <w:style w:type="character" w:customStyle="1" w:styleId="BodyTextIndent3Char">
    <w:name w:val="Body Text Indent 3 Char"/>
    <w:link w:val="BodyTextIndent3"/>
    <w:semiHidden/>
    <w:rsid w:val="0004446C"/>
    <w:rPr>
      <w:rFonts w:ascii="Times New Roman" w:eastAsia="Times New Roman" w:hAnsi="Times New Roman" w:cs="Times New Roman"/>
      <w:sz w:val="16"/>
      <w:szCs w:val="16"/>
      <w:lang w:val="uk-UA" w:eastAsia="ru-RU"/>
    </w:rPr>
  </w:style>
  <w:style w:type="table" w:styleId="TableGrid">
    <w:name w:val="Table Grid"/>
    <w:basedOn w:val="TableNormal"/>
    <w:uiPriority w:val="59"/>
    <w:rsid w:val="0004446C"/>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6">
    <w:name w:val="Заголовок Додатка (Ch_6 Міністерства)"/>
    <w:basedOn w:val="Normal"/>
    <w:rsid w:val="00EA660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rPr>
  </w:style>
  <w:style w:type="paragraph" w:customStyle="1" w:styleId="Ch60">
    <w:name w:val="Основной текст (Ch_6 Міністерства)"/>
    <w:basedOn w:val="Normal"/>
    <w:rsid w:val="00EA660B"/>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imes New Roman" w:hAnsi="Pragmatica-Book" w:cs="Pragmatica-Book"/>
      <w:color w:val="000000"/>
      <w:w w:val="90"/>
      <w:sz w:val="18"/>
      <w:szCs w:val="18"/>
    </w:rPr>
  </w:style>
  <w:style w:type="paragraph" w:customStyle="1" w:styleId="StrokeCh6">
    <w:name w:val="Stroke (Ch_6 Міністерства)"/>
    <w:basedOn w:val="Normal"/>
    <w:rsid w:val="00EA660B"/>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rPr>
  </w:style>
  <w:style w:type="paragraph" w:customStyle="1" w:styleId="rvps2">
    <w:name w:val="rvps2"/>
    <w:basedOn w:val="Normal"/>
    <w:rsid w:val="00EA660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8D0"/>
    <w:pPr>
      <w:tabs>
        <w:tab w:val="center" w:pos="4819"/>
        <w:tab w:val="right" w:pos="9639"/>
      </w:tabs>
    </w:pPr>
  </w:style>
  <w:style w:type="character" w:customStyle="1" w:styleId="HeaderChar">
    <w:name w:val="Header Char"/>
    <w:link w:val="Header"/>
    <w:uiPriority w:val="99"/>
    <w:rsid w:val="00D368D0"/>
    <w:rPr>
      <w:lang w:val="uk-UA" w:eastAsia="uk-UA"/>
    </w:rPr>
  </w:style>
  <w:style w:type="paragraph" w:styleId="Footer">
    <w:name w:val="footer"/>
    <w:basedOn w:val="Normal"/>
    <w:link w:val="FooterChar"/>
    <w:uiPriority w:val="99"/>
    <w:unhideWhenUsed/>
    <w:rsid w:val="00D368D0"/>
    <w:pPr>
      <w:tabs>
        <w:tab w:val="center" w:pos="4819"/>
        <w:tab w:val="right" w:pos="9639"/>
      </w:tabs>
    </w:pPr>
  </w:style>
  <w:style w:type="character" w:customStyle="1" w:styleId="FooterChar">
    <w:name w:val="Footer Char"/>
    <w:link w:val="Footer"/>
    <w:uiPriority w:val="99"/>
    <w:rsid w:val="00D368D0"/>
    <w:rPr>
      <w:lang w:val="uk-UA" w:eastAsia="uk-UA"/>
    </w:rPr>
  </w:style>
  <w:style w:type="paragraph" w:styleId="CommentText">
    <w:name w:val="annotation text"/>
    <w:basedOn w:val="Normal"/>
    <w:link w:val="CommentTextChar"/>
    <w:semiHidden/>
    <w:unhideWhenUsed/>
    <w:rsid w:val="00420564"/>
    <w:rPr>
      <w:rFonts w:ascii="Times New Roman" w:eastAsia="Times New Roman" w:hAnsi="Times New Roman" w:cs="Times New Roman"/>
      <w:lang w:eastAsia="ru-RU"/>
    </w:rPr>
  </w:style>
  <w:style w:type="character" w:customStyle="1" w:styleId="CommentTextChar">
    <w:name w:val="Comment Text Char"/>
    <w:link w:val="CommentText"/>
    <w:semiHidden/>
    <w:rsid w:val="00420564"/>
    <w:rPr>
      <w:rFonts w:ascii="Times New Roman" w:eastAsia="Times New Roman" w:hAnsi="Times New Roman" w:cs="Times New Roman"/>
      <w:lang w:val="uk-UA"/>
    </w:rPr>
  </w:style>
  <w:style w:type="character" w:styleId="CommentReference">
    <w:name w:val="annotation reference"/>
    <w:semiHidden/>
    <w:unhideWhenUsed/>
    <w:rsid w:val="00420564"/>
    <w:rPr>
      <w:sz w:val="16"/>
      <w:szCs w:val="16"/>
    </w:rPr>
  </w:style>
  <w:style w:type="paragraph" w:styleId="BalloonText">
    <w:name w:val="Balloon Text"/>
    <w:basedOn w:val="Normal"/>
    <w:link w:val="BalloonTextChar"/>
    <w:uiPriority w:val="99"/>
    <w:semiHidden/>
    <w:unhideWhenUsed/>
    <w:rsid w:val="00420564"/>
    <w:rPr>
      <w:rFonts w:ascii="Tahoma" w:hAnsi="Tahoma" w:cs="Tahoma"/>
      <w:sz w:val="16"/>
      <w:szCs w:val="16"/>
    </w:rPr>
  </w:style>
  <w:style w:type="character" w:customStyle="1" w:styleId="BalloonTextChar">
    <w:name w:val="Balloon Text Char"/>
    <w:link w:val="BalloonText"/>
    <w:uiPriority w:val="99"/>
    <w:semiHidden/>
    <w:rsid w:val="00420564"/>
    <w:rPr>
      <w:rFonts w:ascii="Tahoma" w:hAnsi="Tahoma" w:cs="Tahoma"/>
      <w:sz w:val="16"/>
      <w:szCs w:val="16"/>
      <w:lang w:val="uk-UA" w:eastAsia="uk-UA"/>
    </w:rPr>
  </w:style>
  <w:style w:type="paragraph" w:styleId="CommentSubject">
    <w:name w:val="annotation subject"/>
    <w:basedOn w:val="CommentText"/>
    <w:next w:val="CommentText"/>
    <w:link w:val="CommentSubjectChar"/>
    <w:uiPriority w:val="99"/>
    <w:semiHidden/>
    <w:unhideWhenUsed/>
    <w:rsid w:val="00420DAF"/>
    <w:rPr>
      <w:rFonts w:ascii="Calibri" w:eastAsia="Calibri" w:hAnsi="Calibri" w:cs="Arial"/>
      <w:b/>
      <w:bCs/>
      <w:lang w:eastAsia="uk-UA"/>
    </w:rPr>
  </w:style>
  <w:style w:type="character" w:customStyle="1" w:styleId="CommentSubjectChar">
    <w:name w:val="Comment Subject Char"/>
    <w:basedOn w:val="CommentTextChar"/>
    <w:link w:val="CommentSubject"/>
    <w:uiPriority w:val="99"/>
    <w:semiHidden/>
    <w:rsid w:val="00420DAF"/>
    <w:rPr>
      <w:rFonts w:ascii="Times New Roman" w:eastAsia="Times New Roman" w:hAnsi="Times New Roman" w:cs="Times New Roman"/>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9298">
      <w:bodyDiv w:val="1"/>
      <w:marLeft w:val="0"/>
      <w:marRight w:val="0"/>
      <w:marTop w:val="0"/>
      <w:marBottom w:val="0"/>
      <w:divBdr>
        <w:top w:val="none" w:sz="0" w:space="0" w:color="auto"/>
        <w:left w:val="none" w:sz="0" w:space="0" w:color="auto"/>
        <w:bottom w:val="none" w:sz="0" w:space="0" w:color="auto"/>
        <w:right w:val="none" w:sz="0" w:space="0" w:color="auto"/>
      </w:divBdr>
    </w:div>
    <w:div w:id="190532656">
      <w:bodyDiv w:val="1"/>
      <w:marLeft w:val="0"/>
      <w:marRight w:val="0"/>
      <w:marTop w:val="0"/>
      <w:marBottom w:val="0"/>
      <w:divBdr>
        <w:top w:val="none" w:sz="0" w:space="0" w:color="auto"/>
        <w:left w:val="none" w:sz="0" w:space="0" w:color="auto"/>
        <w:bottom w:val="none" w:sz="0" w:space="0" w:color="auto"/>
        <w:right w:val="none" w:sz="0" w:space="0" w:color="auto"/>
      </w:divBdr>
    </w:div>
    <w:div w:id="227962354">
      <w:bodyDiv w:val="1"/>
      <w:marLeft w:val="0"/>
      <w:marRight w:val="0"/>
      <w:marTop w:val="0"/>
      <w:marBottom w:val="0"/>
      <w:divBdr>
        <w:top w:val="none" w:sz="0" w:space="0" w:color="auto"/>
        <w:left w:val="none" w:sz="0" w:space="0" w:color="auto"/>
        <w:bottom w:val="none" w:sz="0" w:space="0" w:color="auto"/>
        <w:right w:val="none" w:sz="0" w:space="0" w:color="auto"/>
      </w:divBdr>
    </w:div>
    <w:div w:id="272520881">
      <w:bodyDiv w:val="1"/>
      <w:marLeft w:val="0"/>
      <w:marRight w:val="0"/>
      <w:marTop w:val="0"/>
      <w:marBottom w:val="0"/>
      <w:divBdr>
        <w:top w:val="none" w:sz="0" w:space="0" w:color="auto"/>
        <w:left w:val="none" w:sz="0" w:space="0" w:color="auto"/>
        <w:bottom w:val="none" w:sz="0" w:space="0" w:color="auto"/>
        <w:right w:val="none" w:sz="0" w:space="0" w:color="auto"/>
      </w:divBdr>
    </w:div>
    <w:div w:id="312685032">
      <w:bodyDiv w:val="1"/>
      <w:marLeft w:val="0"/>
      <w:marRight w:val="0"/>
      <w:marTop w:val="0"/>
      <w:marBottom w:val="0"/>
      <w:divBdr>
        <w:top w:val="none" w:sz="0" w:space="0" w:color="auto"/>
        <w:left w:val="none" w:sz="0" w:space="0" w:color="auto"/>
        <w:bottom w:val="none" w:sz="0" w:space="0" w:color="auto"/>
        <w:right w:val="none" w:sz="0" w:space="0" w:color="auto"/>
      </w:divBdr>
    </w:div>
    <w:div w:id="341130336">
      <w:bodyDiv w:val="1"/>
      <w:marLeft w:val="0"/>
      <w:marRight w:val="0"/>
      <w:marTop w:val="0"/>
      <w:marBottom w:val="0"/>
      <w:divBdr>
        <w:top w:val="none" w:sz="0" w:space="0" w:color="auto"/>
        <w:left w:val="none" w:sz="0" w:space="0" w:color="auto"/>
        <w:bottom w:val="none" w:sz="0" w:space="0" w:color="auto"/>
        <w:right w:val="none" w:sz="0" w:space="0" w:color="auto"/>
      </w:divBdr>
    </w:div>
    <w:div w:id="436750368">
      <w:bodyDiv w:val="1"/>
      <w:marLeft w:val="0"/>
      <w:marRight w:val="0"/>
      <w:marTop w:val="0"/>
      <w:marBottom w:val="0"/>
      <w:divBdr>
        <w:top w:val="none" w:sz="0" w:space="0" w:color="auto"/>
        <w:left w:val="none" w:sz="0" w:space="0" w:color="auto"/>
        <w:bottom w:val="none" w:sz="0" w:space="0" w:color="auto"/>
        <w:right w:val="none" w:sz="0" w:space="0" w:color="auto"/>
      </w:divBdr>
    </w:div>
    <w:div w:id="537202683">
      <w:bodyDiv w:val="1"/>
      <w:marLeft w:val="0"/>
      <w:marRight w:val="0"/>
      <w:marTop w:val="0"/>
      <w:marBottom w:val="0"/>
      <w:divBdr>
        <w:top w:val="none" w:sz="0" w:space="0" w:color="auto"/>
        <w:left w:val="none" w:sz="0" w:space="0" w:color="auto"/>
        <w:bottom w:val="none" w:sz="0" w:space="0" w:color="auto"/>
        <w:right w:val="none" w:sz="0" w:space="0" w:color="auto"/>
      </w:divBdr>
    </w:div>
    <w:div w:id="596720787">
      <w:bodyDiv w:val="1"/>
      <w:marLeft w:val="0"/>
      <w:marRight w:val="0"/>
      <w:marTop w:val="0"/>
      <w:marBottom w:val="0"/>
      <w:divBdr>
        <w:top w:val="none" w:sz="0" w:space="0" w:color="auto"/>
        <w:left w:val="none" w:sz="0" w:space="0" w:color="auto"/>
        <w:bottom w:val="none" w:sz="0" w:space="0" w:color="auto"/>
        <w:right w:val="none" w:sz="0" w:space="0" w:color="auto"/>
      </w:divBdr>
    </w:div>
    <w:div w:id="612983863">
      <w:bodyDiv w:val="1"/>
      <w:marLeft w:val="0"/>
      <w:marRight w:val="0"/>
      <w:marTop w:val="0"/>
      <w:marBottom w:val="0"/>
      <w:divBdr>
        <w:top w:val="none" w:sz="0" w:space="0" w:color="auto"/>
        <w:left w:val="none" w:sz="0" w:space="0" w:color="auto"/>
        <w:bottom w:val="none" w:sz="0" w:space="0" w:color="auto"/>
        <w:right w:val="none" w:sz="0" w:space="0" w:color="auto"/>
      </w:divBdr>
    </w:div>
    <w:div w:id="628708323">
      <w:bodyDiv w:val="1"/>
      <w:marLeft w:val="0"/>
      <w:marRight w:val="0"/>
      <w:marTop w:val="0"/>
      <w:marBottom w:val="0"/>
      <w:divBdr>
        <w:top w:val="none" w:sz="0" w:space="0" w:color="auto"/>
        <w:left w:val="none" w:sz="0" w:space="0" w:color="auto"/>
        <w:bottom w:val="none" w:sz="0" w:space="0" w:color="auto"/>
        <w:right w:val="none" w:sz="0" w:space="0" w:color="auto"/>
      </w:divBdr>
    </w:div>
    <w:div w:id="862666156">
      <w:bodyDiv w:val="1"/>
      <w:marLeft w:val="0"/>
      <w:marRight w:val="0"/>
      <w:marTop w:val="0"/>
      <w:marBottom w:val="0"/>
      <w:divBdr>
        <w:top w:val="none" w:sz="0" w:space="0" w:color="auto"/>
        <w:left w:val="none" w:sz="0" w:space="0" w:color="auto"/>
        <w:bottom w:val="none" w:sz="0" w:space="0" w:color="auto"/>
        <w:right w:val="none" w:sz="0" w:space="0" w:color="auto"/>
      </w:divBdr>
    </w:div>
    <w:div w:id="867764004">
      <w:bodyDiv w:val="1"/>
      <w:marLeft w:val="0"/>
      <w:marRight w:val="0"/>
      <w:marTop w:val="0"/>
      <w:marBottom w:val="0"/>
      <w:divBdr>
        <w:top w:val="none" w:sz="0" w:space="0" w:color="auto"/>
        <w:left w:val="none" w:sz="0" w:space="0" w:color="auto"/>
        <w:bottom w:val="none" w:sz="0" w:space="0" w:color="auto"/>
        <w:right w:val="none" w:sz="0" w:space="0" w:color="auto"/>
      </w:divBdr>
    </w:div>
    <w:div w:id="908272044">
      <w:bodyDiv w:val="1"/>
      <w:marLeft w:val="0"/>
      <w:marRight w:val="0"/>
      <w:marTop w:val="0"/>
      <w:marBottom w:val="0"/>
      <w:divBdr>
        <w:top w:val="none" w:sz="0" w:space="0" w:color="auto"/>
        <w:left w:val="none" w:sz="0" w:space="0" w:color="auto"/>
        <w:bottom w:val="none" w:sz="0" w:space="0" w:color="auto"/>
        <w:right w:val="none" w:sz="0" w:space="0" w:color="auto"/>
      </w:divBdr>
    </w:div>
    <w:div w:id="984044088">
      <w:bodyDiv w:val="1"/>
      <w:marLeft w:val="0"/>
      <w:marRight w:val="0"/>
      <w:marTop w:val="0"/>
      <w:marBottom w:val="0"/>
      <w:divBdr>
        <w:top w:val="none" w:sz="0" w:space="0" w:color="auto"/>
        <w:left w:val="none" w:sz="0" w:space="0" w:color="auto"/>
        <w:bottom w:val="none" w:sz="0" w:space="0" w:color="auto"/>
        <w:right w:val="none" w:sz="0" w:space="0" w:color="auto"/>
      </w:divBdr>
    </w:div>
    <w:div w:id="999623305">
      <w:bodyDiv w:val="1"/>
      <w:marLeft w:val="0"/>
      <w:marRight w:val="0"/>
      <w:marTop w:val="0"/>
      <w:marBottom w:val="0"/>
      <w:divBdr>
        <w:top w:val="none" w:sz="0" w:space="0" w:color="auto"/>
        <w:left w:val="none" w:sz="0" w:space="0" w:color="auto"/>
        <w:bottom w:val="none" w:sz="0" w:space="0" w:color="auto"/>
        <w:right w:val="none" w:sz="0" w:space="0" w:color="auto"/>
      </w:divBdr>
    </w:div>
    <w:div w:id="1013655188">
      <w:bodyDiv w:val="1"/>
      <w:marLeft w:val="0"/>
      <w:marRight w:val="0"/>
      <w:marTop w:val="0"/>
      <w:marBottom w:val="0"/>
      <w:divBdr>
        <w:top w:val="none" w:sz="0" w:space="0" w:color="auto"/>
        <w:left w:val="none" w:sz="0" w:space="0" w:color="auto"/>
        <w:bottom w:val="none" w:sz="0" w:space="0" w:color="auto"/>
        <w:right w:val="none" w:sz="0" w:space="0" w:color="auto"/>
      </w:divBdr>
    </w:div>
    <w:div w:id="1017586929">
      <w:bodyDiv w:val="1"/>
      <w:marLeft w:val="0"/>
      <w:marRight w:val="0"/>
      <w:marTop w:val="0"/>
      <w:marBottom w:val="0"/>
      <w:divBdr>
        <w:top w:val="none" w:sz="0" w:space="0" w:color="auto"/>
        <w:left w:val="none" w:sz="0" w:space="0" w:color="auto"/>
        <w:bottom w:val="none" w:sz="0" w:space="0" w:color="auto"/>
        <w:right w:val="none" w:sz="0" w:space="0" w:color="auto"/>
      </w:divBdr>
    </w:div>
    <w:div w:id="1062941802">
      <w:bodyDiv w:val="1"/>
      <w:marLeft w:val="0"/>
      <w:marRight w:val="0"/>
      <w:marTop w:val="0"/>
      <w:marBottom w:val="0"/>
      <w:divBdr>
        <w:top w:val="none" w:sz="0" w:space="0" w:color="auto"/>
        <w:left w:val="none" w:sz="0" w:space="0" w:color="auto"/>
        <w:bottom w:val="none" w:sz="0" w:space="0" w:color="auto"/>
        <w:right w:val="none" w:sz="0" w:space="0" w:color="auto"/>
      </w:divBdr>
    </w:div>
    <w:div w:id="1125081358">
      <w:bodyDiv w:val="1"/>
      <w:marLeft w:val="0"/>
      <w:marRight w:val="0"/>
      <w:marTop w:val="0"/>
      <w:marBottom w:val="0"/>
      <w:divBdr>
        <w:top w:val="none" w:sz="0" w:space="0" w:color="auto"/>
        <w:left w:val="none" w:sz="0" w:space="0" w:color="auto"/>
        <w:bottom w:val="none" w:sz="0" w:space="0" w:color="auto"/>
        <w:right w:val="none" w:sz="0" w:space="0" w:color="auto"/>
      </w:divBdr>
    </w:div>
    <w:div w:id="1256741953">
      <w:bodyDiv w:val="1"/>
      <w:marLeft w:val="0"/>
      <w:marRight w:val="0"/>
      <w:marTop w:val="0"/>
      <w:marBottom w:val="0"/>
      <w:divBdr>
        <w:top w:val="none" w:sz="0" w:space="0" w:color="auto"/>
        <w:left w:val="none" w:sz="0" w:space="0" w:color="auto"/>
        <w:bottom w:val="none" w:sz="0" w:space="0" w:color="auto"/>
        <w:right w:val="none" w:sz="0" w:space="0" w:color="auto"/>
      </w:divBdr>
    </w:div>
    <w:div w:id="1296062089">
      <w:bodyDiv w:val="1"/>
      <w:marLeft w:val="0"/>
      <w:marRight w:val="0"/>
      <w:marTop w:val="0"/>
      <w:marBottom w:val="0"/>
      <w:divBdr>
        <w:top w:val="none" w:sz="0" w:space="0" w:color="auto"/>
        <w:left w:val="none" w:sz="0" w:space="0" w:color="auto"/>
        <w:bottom w:val="none" w:sz="0" w:space="0" w:color="auto"/>
        <w:right w:val="none" w:sz="0" w:space="0" w:color="auto"/>
      </w:divBdr>
    </w:div>
    <w:div w:id="1343819551">
      <w:bodyDiv w:val="1"/>
      <w:marLeft w:val="0"/>
      <w:marRight w:val="0"/>
      <w:marTop w:val="0"/>
      <w:marBottom w:val="0"/>
      <w:divBdr>
        <w:top w:val="none" w:sz="0" w:space="0" w:color="auto"/>
        <w:left w:val="none" w:sz="0" w:space="0" w:color="auto"/>
        <w:bottom w:val="none" w:sz="0" w:space="0" w:color="auto"/>
        <w:right w:val="none" w:sz="0" w:space="0" w:color="auto"/>
      </w:divBdr>
    </w:div>
    <w:div w:id="1496143678">
      <w:bodyDiv w:val="1"/>
      <w:marLeft w:val="0"/>
      <w:marRight w:val="0"/>
      <w:marTop w:val="0"/>
      <w:marBottom w:val="0"/>
      <w:divBdr>
        <w:top w:val="none" w:sz="0" w:space="0" w:color="auto"/>
        <w:left w:val="none" w:sz="0" w:space="0" w:color="auto"/>
        <w:bottom w:val="none" w:sz="0" w:space="0" w:color="auto"/>
        <w:right w:val="none" w:sz="0" w:space="0" w:color="auto"/>
      </w:divBdr>
    </w:div>
    <w:div w:id="1533571525">
      <w:bodyDiv w:val="1"/>
      <w:marLeft w:val="0"/>
      <w:marRight w:val="0"/>
      <w:marTop w:val="0"/>
      <w:marBottom w:val="0"/>
      <w:divBdr>
        <w:top w:val="none" w:sz="0" w:space="0" w:color="auto"/>
        <w:left w:val="none" w:sz="0" w:space="0" w:color="auto"/>
        <w:bottom w:val="none" w:sz="0" w:space="0" w:color="auto"/>
        <w:right w:val="none" w:sz="0" w:space="0" w:color="auto"/>
      </w:divBdr>
    </w:div>
    <w:div w:id="1659846257">
      <w:bodyDiv w:val="1"/>
      <w:marLeft w:val="0"/>
      <w:marRight w:val="0"/>
      <w:marTop w:val="0"/>
      <w:marBottom w:val="0"/>
      <w:divBdr>
        <w:top w:val="none" w:sz="0" w:space="0" w:color="auto"/>
        <w:left w:val="none" w:sz="0" w:space="0" w:color="auto"/>
        <w:bottom w:val="none" w:sz="0" w:space="0" w:color="auto"/>
        <w:right w:val="none" w:sz="0" w:space="0" w:color="auto"/>
      </w:divBdr>
    </w:div>
    <w:div w:id="1783836444">
      <w:bodyDiv w:val="1"/>
      <w:marLeft w:val="0"/>
      <w:marRight w:val="0"/>
      <w:marTop w:val="0"/>
      <w:marBottom w:val="0"/>
      <w:divBdr>
        <w:top w:val="none" w:sz="0" w:space="0" w:color="auto"/>
        <w:left w:val="none" w:sz="0" w:space="0" w:color="auto"/>
        <w:bottom w:val="none" w:sz="0" w:space="0" w:color="auto"/>
        <w:right w:val="none" w:sz="0" w:space="0" w:color="auto"/>
      </w:divBdr>
    </w:div>
    <w:div w:id="1828862122">
      <w:bodyDiv w:val="1"/>
      <w:marLeft w:val="0"/>
      <w:marRight w:val="0"/>
      <w:marTop w:val="0"/>
      <w:marBottom w:val="0"/>
      <w:divBdr>
        <w:top w:val="none" w:sz="0" w:space="0" w:color="auto"/>
        <w:left w:val="none" w:sz="0" w:space="0" w:color="auto"/>
        <w:bottom w:val="none" w:sz="0" w:space="0" w:color="auto"/>
        <w:right w:val="none" w:sz="0" w:space="0" w:color="auto"/>
      </w:divBdr>
    </w:div>
    <w:div w:id="1896624429">
      <w:bodyDiv w:val="1"/>
      <w:marLeft w:val="0"/>
      <w:marRight w:val="0"/>
      <w:marTop w:val="0"/>
      <w:marBottom w:val="0"/>
      <w:divBdr>
        <w:top w:val="none" w:sz="0" w:space="0" w:color="auto"/>
        <w:left w:val="none" w:sz="0" w:space="0" w:color="auto"/>
        <w:bottom w:val="none" w:sz="0" w:space="0" w:color="auto"/>
        <w:right w:val="none" w:sz="0" w:space="0" w:color="auto"/>
      </w:divBdr>
    </w:div>
    <w:div w:id="1960603067">
      <w:bodyDiv w:val="1"/>
      <w:marLeft w:val="0"/>
      <w:marRight w:val="0"/>
      <w:marTop w:val="0"/>
      <w:marBottom w:val="0"/>
      <w:divBdr>
        <w:top w:val="none" w:sz="0" w:space="0" w:color="auto"/>
        <w:left w:val="none" w:sz="0" w:space="0" w:color="auto"/>
        <w:bottom w:val="none" w:sz="0" w:space="0" w:color="auto"/>
        <w:right w:val="none" w:sz="0" w:space="0" w:color="auto"/>
      </w:divBdr>
    </w:div>
    <w:div w:id="1984769240">
      <w:bodyDiv w:val="1"/>
      <w:marLeft w:val="0"/>
      <w:marRight w:val="0"/>
      <w:marTop w:val="0"/>
      <w:marBottom w:val="0"/>
      <w:divBdr>
        <w:top w:val="none" w:sz="0" w:space="0" w:color="auto"/>
        <w:left w:val="none" w:sz="0" w:space="0" w:color="auto"/>
        <w:bottom w:val="none" w:sz="0" w:space="0" w:color="auto"/>
        <w:right w:val="none" w:sz="0" w:space="0" w:color="auto"/>
      </w:divBdr>
    </w:div>
    <w:div w:id="20859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europe.com.ua" TargetMode="External"/><Relationship Id="rId13" Type="http://schemas.openxmlformats.org/officeDocument/2006/relationships/hyperlink" Target="https://www.fg.gov.ua/zakhist-prav-vkladnik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europe.com.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pb20192?ed=2020_09_03&amp;an=1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ps.ligazakon.net/document/view/pb19075?ed=2019_04_01&amp;an=505" TargetMode="External"/><Relationship Id="rId4" Type="http://schemas.openxmlformats.org/officeDocument/2006/relationships/settings" Target="settings.xml"/><Relationship Id="rId9" Type="http://schemas.openxmlformats.org/officeDocument/2006/relationships/hyperlink" Target="http://www.crediteurope.com.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F675-657B-457D-8087-69B5CDD6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8429</Words>
  <Characters>48046</Characters>
  <Application>Microsoft Office Word</Application>
  <DocSecurity>0</DocSecurity>
  <Lines>400</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Credit Europe Bank Ukraine</Company>
  <LinksUpToDate>false</LinksUpToDate>
  <CharactersWithSpaces>56363</CharactersWithSpaces>
  <SharedDoc>false</SharedDoc>
  <HLinks>
    <vt:vector size="24" baseType="variant">
      <vt:variant>
        <vt:i4>1441795</vt:i4>
      </vt:variant>
      <vt:variant>
        <vt:i4>51</vt:i4>
      </vt:variant>
      <vt:variant>
        <vt:i4>0</vt:i4>
      </vt:variant>
      <vt:variant>
        <vt:i4>5</vt:i4>
      </vt:variant>
      <vt:variant>
        <vt:lpwstr>http://www.fg.gov.ua/dlia-vkladnykiv/umovy-harantuvannia</vt:lpwstr>
      </vt:variant>
      <vt:variant>
        <vt:lpwstr/>
      </vt:variant>
      <vt:variant>
        <vt:i4>2949174</vt:i4>
      </vt:variant>
      <vt:variant>
        <vt:i4>48</vt:i4>
      </vt:variant>
      <vt:variant>
        <vt:i4>0</vt:i4>
      </vt:variant>
      <vt:variant>
        <vt:i4>5</vt:i4>
      </vt:variant>
      <vt:variant>
        <vt:lpwstr>http://www.crediteurope.com.ua/</vt:lpwstr>
      </vt:variant>
      <vt:variant>
        <vt:lpwstr/>
      </vt:variant>
      <vt:variant>
        <vt:i4>1441795</vt:i4>
      </vt:variant>
      <vt:variant>
        <vt:i4>21</vt:i4>
      </vt:variant>
      <vt:variant>
        <vt:i4>0</vt:i4>
      </vt:variant>
      <vt:variant>
        <vt:i4>5</vt:i4>
      </vt:variant>
      <vt:variant>
        <vt:lpwstr>http://www.fg.gov.ua/dlia-vkladnykiv/umovy-harantuvannia</vt:lpwstr>
      </vt:variant>
      <vt:variant>
        <vt:lpwstr/>
      </vt:variant>
      <vt:variant>
        <vt:i4>1441795</vt:i4>
      </vt:variant>
      <vt:variant>
        <vt:i4>18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Iryna Kotlyar</cp:lastModifiedBy>
  <cp:revision>5</cp:revision>
  <cp:lastPrinted>2024-04-11T14:06:00Z</cp:lastPrinted>
  <dcterms:created xsi:type="dcterms:W3CDTF">2024-04-17T11:21:00Z</dcterms:created>
  <dcterms:modified xsi:type="dcterms:W3CDTF">2024-04-18T10:15:00Z</dcterms:modified>
</cp:coreProperties>
</file>