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3A1" w:rsidRPr="00E90920" w:rsidRDefault="00CB03A1" w:rsidP="00F42496">
      <w:pPr>
        <w:pStyle w:val="Default"/>
        <w:rPr>
          <w:rFonts w:ascii="Times New Roman" w:hAnsi="Times New Roman" w:cs="Times New Roman"/>
          <w:lang w:val="uk-UA"/>
        </w:rPr>
      </w:pPr>
      <w:bookmarkStart w:id="0" w:name="page1"/>
      <w:bookmarkEnd w:id="0"/>
    </w:p>
    <w:p w:rsidR="00CB03A1" w:rsidRPr="00E90920" w:rsidRDefault="00CB03A1" w:rsidP="00CB03A1">
      <w:pPr>
        <w:shd w:val="clear" w:color="auto" w:fill="E4E9F3"/>
        <w:spacing w:after="0" w:line="240" w:lineRule="auto"/>
        <w:jc w:val="center"/>
        <w:rPr>
          <w:rFonts w:ascii="Times New Roman" w:eastAsia="Times New Roman" w:hAnsi="Times New Roman" w:cs="Times New Roman"/>
          <w:sz w:val="28"/>
          <w:szCs w:val="28"/>
          <w:lang w:val="uk-UA" w:eastAsia="ru-RU"/>
        </w:rPr>
      </w:pPr>
      <w:r w:rsidRPr="00E90920">
        <w:rPr>
          <w:rFonts w:ascii="Times New Roman" w:eastAsia="Times New Roman" w:hAnsi="Times New Roman" w:cs="Times New Roman"/>
          <w:noProof/>
          <w:color w:val="0000FF"/>
          <w:sz w:val="28"/>
          <w:szCs w:val="28"/>
          <w:lang w:val="en-US"/>
        </w:rPr>
        <w:drawing>
          <wp:inline distT="0" distB="0" distL="0" distR="0" wp14:anchorId="76BE6D2F" wp14:editId="026F9658">
            <wp:extent cx="2162175" cy="276225"/>
            <wp:effectExtent l="0" t="0" r="9525" b="9525"/>
            <wp:docPr id="1" name="Рисунок 1" descr="http://www.crediteurope.com.ua/assets/template/images/logo.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diteurope.com.ua/assets/template/images/logo.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276225"/>
                    </a:xfrm>
                    <a:prstGeom prst="rect">
                      <a:avLst/>
                    </a:prstGeom>
                    <a:noFill/>
                    <a:ln>
                      <a:noFill/>
                    </a:ln>
                  </pic:spPr>
                </pic:pic>
              </a:graphicData>
            </a:graphic>
          </wp:inline>
        </w:drawing>
      </w:r>
    </w:p>
    <w:p w:rsidR="002C3CA9" w:rsidRPr="002C3CA9" w:rsidRDefault="00CB03A1" w:rsidP="002C3CA9">
      <w:pPr>
        <w:shd w:val="clear" w:color="auto" w:fill="FFFFFF"/>
        <w:spacing w:after="0" w:line="240" w:lineRule="auto"/>
        <w:jc w:val="center"/>
        <w:outlineLvl w:val="2"/>
        <w:rPr>
          <w:rFonts w:ascii="Times New Roman" w:eastAsia="Times New Roman" w:hAnsi="Times New Roman" w:cs="Times New Roman"/>
          <w:b/>
          <w:bCs/>
          <w:color w:val="293A55"/>
          <w:sz w:val="28"/>
          <w:szCs w:val="28"/>
          <w:lang w:val="uk-UA" w:eastAsia="ru-RU"/>
        </w:rPr>
      </w:pPr>
      <w:r w:rsidRPr="00E90920">
        <w:rPr>
          <w:rFonts w:ascii="Times New Roman" w:eastAsia="Times New Roman" w:hAnsi="Times New Roman" w:cs="Times New Roman"/>
          <w:b/>
          <w:bCs/>
          <w:color w:val="293A55"/>
          <w:sz w:val="28"/>
          <w:szCs w:val="28"/>
          <w:lang w:val="uk-UA" w:eastAsia="ru-RU"/>
        </w:rPr>
        <w:t>Інформація</w:t>
      </w:r>
      <w:r w:rsidR="002C3CA9" w:rsidRPr="002C3CA9">
        <w:rPr>
          <w:rFonts w:ascii="Times New Roman" w:eastAsia="Times New Roman" w:hAnsi="Times New Roman" w:cs="Times New Roman"/>
          <w:b/>
          <w:bCs/>
          <w:color w:val="293A55"/>
          <w:sz w:val="28"/>
          <w:szCs w:val="28"/>
          <w:lang w:val="uk-UA" w:eastAsia="ru-RU"/>
        </w:rPr>
        <w:t>, що надається з метою належного інформування</w:t>
      </w:r>
    </w:p>
    <w:p w:rsidR="002C3CA9" w:rsidRDefault="002C3CA9" w:rsidP="002C3CA9">
      <w:pPr>
        <w:shd w:val="clear" w:color="auto" w:fill="FFFFFF"/>
        <w:spacing w:after="0" w:line="240" w:lineRule="auto"/>
        <w:jc w:val="center"/>
        <w:outlineLvl w:val="2"/>
        <w:rPr>
          <w:rFonts w:ascii="Times New Roman" w:eastAsia="Times New Roman" w:hAnsi="Times New Roman" w:cs="Times New Roman"/>
          <w:b/>
          <w:bCs/>
          <w:color w:val="293A55"/>
          <w:sz w:val="28"/>
          <w:szCs w:val="28"/>
          <w:lang w:val="uk-UA" w:eastAsia="ru-RU"/>
        </w:rPr>
      </w:pPr>
      <w:r w:rsidRPr="002C3CA9">
        <w:rPr>
          <w:rFonts w:ascii="Times New Roman" w:eastAsia="Times New Roman" w:hAnsi="Times New Roman" w:cs="Times New Roman"/>
          <w:b/>
          <w:bCs/>
          <w:color w:val="293A55"/>
          <w:sz w:val="28"/>
          <w:szCs w:val="28"/>
          <w:lang w:val="uk-UA" w:eastAsia="ru-RU"/>
        </w:rPr>
        <w:t xml:space="preserve">клієнтів/споживачів/користувачів фінансових та платіжних послуг </w:t>
      </w:r>
      <w:r>
        <w:rPr>
          <w:rFonts w:ascii="Times New Roman" w:eastAsia="Times New Roman" w:hAnsi="Times New Roman" w:cs="Times New Roman"/>
          <w:b/>
          <w:bCs/>
          <w:color w:val="293A55"/>
          <w:sz w:val="28"/>
          <w:szCs w:val="28"/>
          <w:lang w:val="uk-UA" w:eastAsia="ru-RU"/>
        </w:rPr>
        <w:t xml:space="preserve">в </w:t>
      </w:r>
      <w:r w:rsidRPr="00E90920">
        <w:rPr>
          <w:rFonts w:ascii="Times New Roman" w:eastAsia="Times New Roman" w:hAnsi="Times New Roman" w:cs="Times New Roman"/>
          <w:b/>
          <w:bCs/>
          <w:color w:val="293A55"/>
          <w:sz w:val="28"/>
          <w:szCs w:val="28"/>
          <w:lang w:val="uk-UA" w:eastAsia="ru-RU"/>
        </w:rPr>
        <w:t>АКЦІОНЕРНОМУ ТОВАРИСТВІ «КРЕДИТ ЄВРОПА БАНК»</w:t>
      </w:r>
    </w:p>
    <w:p w:rsidR="002C3CA9" w:rsidRPr="002C3CA9" w:rsidRDefault="002C3CA9" w:rsidP="002C3CA9">
      <w:pPr>
        <w:shd w:val="clear" w:color="auto" w:fill="FFFFFF"/>
        <w:spacing w:after="0" w:line="240" w:lineRule="auto"/>
        <w:jc w:val="center"/>
        <w:outlineLvl w:val="2"/>
        <w:rPr>
          <w:rFonts w:ascii="Times New Roman" w:eastAsia="Times New Roman" w:hAnsi="Times New Roman" w:cs="Times New Roman"/>
          <w:b/>
          <w:bCs/>
          <w:color w:val="293A55"/>
          <w:sz w:val="28"/>
          <w:szCs w:val="28"/>
          <w:lang w:val="uk-UA" w:eastAsia="ru-RU"/>
        </w:rPr>
      </w:pPr>
      <w:r w:rsidRPr="002C3CA9">
        <w:rPr>
          <w:rFonts w:ascii="Times New Roman" w:eastAsia="Times New Roman" w:hAnsi="Times New Roman" w:cs="Times New Roman"/>
          <w:b/>
          <w:bCs/>
          <w:color w:val="293A55"/>
          <w:sz w:val="28"/>
          <w:szCs w:val="28"/>
          <w:lang w:val="uk-UA" w:eastAsia="ru-RU"/>
        </w:rPr>
        <w:t>із</w:t>
      </w:r>
      <w:r>
        <w:rPr>
          <w:rFonts w:ascii="Times New Roman" w:eastAsia="Times New Roman" w:hAnsi="Times New Roman" w:cs="Times New Roman"/>
          <w:b/>
          <w:bCs/>
          <w:color w:val="293A55"/>
          <w:sz w:val="28"/>
          <w:szCs w:val="28"/>
          <w:lang w:val="uk-UA" w:eastAsia="ru-RU"/>
        </w:rPr>
        <w:t xml:space="preserve"> </w:t>
      </w:r>
      <w:r w:rsidRPr="002C3CA9">
        <w:rPr>
          <w:rFonts w:ascii="Times New Roman" w:eastAsia="Times New Roman" w:hAnsi="Times New Roman" w:cs="Times New Roman"/>
          <w:b/>
          <w:bCs/>
          <w:color w:val="293A55"/>
          <w:sz w:val="28"/>
          <w:szCs w:val="28"/>
          <w:lang w:val="uk-UA" w:eastAsia="ru-RU"/>
        </w:rPr>
        <w:t>додержанням вимог:</w:t>
      </w:r>
    </w:p>
    <w:p w:rsidR="002C3CA9" w:rsidRPr="002C3CA9" w:rsidRDefault="002C3CA9" w:rsidP="002C3CA9">
      <w:pPr>
        <w:shd w:val="clear" w:color="auto" w:fill="FFFFFF"/>
        <w:spacing w:after="0" w:line="240" w:lineRule="auto"/>
        <w:jc w:val="center"/>
        <w:outlineLvl w:val="2"/>
        <w:rPr>
          <w:rFonts w:ascii="Times New Roman" w:eastAsia="Times New Roman" w:hAnsi="Times New Roman" w:cs="Times New Roman"/>
          <w:b/>
          <w:bCs/>
          <w:color w:val="293A55"/>
          <w:sz w:val="28"/>
          <w:szCs w:val="28"/>
          <w:lang w:val="uk-UA" w:eastAsia="ru-RU"/>
        </w:rPr>
      </w:pPr>
      <w:r w:rsidRPr="002C3CA9">
        <w:rPr>
          <w:rFonts w:ascii="Times New Roman" w:eastAsia="Times New Roman" w:hAnsi="Times New Roman" w:cs="Times New Roman"/>
          <w:b/>
          <w:bCs/>
          <w:color w:val="293A55"/>
          <w:sz w:val="28"/>
          <w:szCs w:val="28"/>
          <w:u w:val="single"/>
          <w:lang w:val="uk-UA" w:eastAsia="ru-RU"/>
        </w:rPr>
        <w:t>Закону України «Про фінансові послуги та фінансові компанії»</w:t>
      </w:r>
      <w:r w:rsidRPr="002C3CA9">
        <w:rPr>
          <w:rFonts w:ascii="Times New Roman" w:eastAsia="Times New Roman" w:hAnsi="Times New Roman" w:cs="Times New Roman"/>
          <w:b/>
          <w:bCs/>
          <w:color w:val="293A55"/>
          <w:sz w:val="28"/>
          <w:szCs w:val="28"/>
          <w:lang w:val="uk-UA" w:eastAsia="ru-RU"/>
        </w:rPr>
        <w:t>,</w:t>
      </w:r>
    </w:p>
    <w:p w:rsidR="00CB03A1" w:rsidRPr="002C3CA9" w:rsidRDefault="002C3CA9" w:rsidP="002C3CA9">
      <w:pPr>
        <w:shd w:val="clear" w:color="auto" w:fill="FFFFFF"/>
        <w:spacing w:after="0" w:line="240" w:lineRule="auto"/>
        <w:jc w:val="center"/>
        <w:outlineLvl w:val="2"/>
        <w:rPr>
          <w:rFonts w:ascii="Times New Roman" w:eastAsia="Times New Roman" w:hAnsi="Times New Roman" w:cs="Times New Roman"/>
          <w:b/>
          <w:bCs/>
          <w:color w:val="293A55"/>
          <w:sz w:val="28"/>
          <w:szCs w:val="28"/>
          <w:u w:val="single"/>
          <w:lang w:val="uk-UA" w:eastAsia="ru-RU"/>
        </w:rPr>
      </w:pPr>
      <w:r w:rsidRPr="002C3CA9">
        <w:rPr>
          <w:rFonts w:ascii="Times New Roman" w:eastAsia="Times New Roman" w:hAnsi="Times New Roman" w:cs="Times New Roman"/>
          <w:b/>
          <w:bCs/>
          <w:color w:val="293A55"/>
          <w:sz w:val="28"/>
          <w:szCs w:val="28"/>
          <w:u w:val="single"/>
          <w:lang w:val="uk-UA" w:eastAsia="ru-RU"/>
        </w:rPr>
        <w:t>Закону України «Про платіжні послуги»</w:t>
      </w:r>
    </w:p>
    <w:p w:rsidR="00F42496" w:rsidRPr="00E90920" w:rsidRDefault="00F42496" w:rsidP="00F42496">
      <w:pPr>
        <w:pStyle w:val="Default"/>
        <w:rPr>
          <w:rFonts w:ascii="Times New Roman" w:hAnsi="Times New Roman" w:cs="Times New Roman"/>
          <w:lang w:val="uk-UA"/>
        </w:rPr>
      </w:pPr>
    </w:p>
    <w:tbl>
      <w:tblPr>
        <w:tblW w:w="10506" w:type="dxa"/>
        <w:tblInd w:w="-572" w:type="dxa"/>
        <w:tblBorders>
          <w:top w:val="nil"/>
          <w:left w:val="nil"/>
          <w:bottom w:val="nil"/>
          <w:right w:val="nil"/>
        </w:tblBorders>
        <w:tblLayout w:type="fixed"/>
        <w:tblLook w:val="0000" w:firstRow="0" w:lastRow="0" w:firstColumn="0" w:lastColumn="0" w:noHBand="0" w:noVBand="0"/>
      </w:tblPr>
      <w:tblGrid>
        <w:gridCol w:w="2977"/>
        <w:gridCol w:w="7513"/>
        <w:gridCol w:w="16"/>
      </w:tblGrid>
      <w:tr w:rsidR="00F42496" w:rsidRPr="002C3CA9" w:rsidTr="001831EE">
        <w:trPr>
          <w:trHeight w:val="605"/>
        </w:trPr>
        <w:tc>
          <w:tcPr>
            <w:tcW w:w="10506" w:type="dxa"/>
            <w:gridSpan w:val="3"/>
            <w:tcBorders>
              <w:top w:val="single" w:sz="4" w:space="0" w:color="auto"/>
              <w:left w:val="single" w:sz="4" w:space="0" w:color="auto"/>
              <w:bottom w:val="single" w:sz="4" w:space="0" w:color="auto"/>
              <w:right w:val="single" w:sz="4" w:space="0" w:color="auto"/>
            </w:tcBorders>
          </w:tcPr>
          <w:p w:rsidR="00F42496" w:rsidRPr="002C3CA9" w:rsidRDefault="002C3CA9" w:rsidP="002C3CA9">
            <w:pPr>
              <w:pStyle w:val="Default"/>
              <w:spacing w:before="120" w:after="120"/>
              <w:jc w:val="both"/>
              <w:rPr>
                <w:rFonts w:ascii="Times New Roman" w:hAnsi="Times New Roman" w:cs="Times New Roman"/>
                <w:b/>
                <w:lang w:val="uk-UA"/>
              </w:rPr>
            </w:pPr>
            <w:r w:rsidRPr="002C3CA9">
              <w:rPr>
                <w:rFonts w:ascii="Times New Roman" w:hAnsi="Times New Roman" w:cs="Times New Roman"/>
                <w:b/>
                <w:lang w:val="uk-UA"/>
              </w:rPr>
              <w:t>І. Інформація про надавача фінансових/платіжних послуг</w:t>
            </w:r>
          </w:p>
        </w:tc>
      </w:tr>
      <w:tr w:rsidR="001B59D8" w:rsidRPr="00E90920" w:rsidTr="001831EE">
        <w:trPr>
          <w:gridAfter w:val="1"/>
          <w:wAfter w:w="16" w:type="dxa"/>
          <w:trHeight w:val="2316"/>
        </w:trPr>
        <w:tc>
          <w:tcPr>
            <w:tcW w:w="2977" w:type="dxa"/>
            <w:tcBorders>
              <w:top w:val="single" w:sz="4" w:space="0" w:color="auto"/>
              <w:left w:val="single" w:sz="4" w:space="0" w:color="auto"/>
              <w:bottom w:val="single" w:sz="4" w:space="0" w:color="auto"/>
              <w:right w:val="single" w:sz="4" w:space="0" w:color="auto"/>
            </w:tcBorders>
            <w:vAlign w:val="center"/>
          </w:tcPr>
          <w:p w:rsidR="002C3CA9" w:rsidRPr="002C3CA9" w:rsidRDefault="002C3CA9" w:rsidP="002C3CA9">
            <w:pPr>
              <w:pStyle w:val="Default"/>
              <w:rPr>
                <w:rFonts w:ascii="Times New Roman" w:hAnsi="Times New Roman" w:cs="Times New Roman"/>
                <w:b/>
                <w:bCs/>
                <w:lang w:val="uk-UA"/>
              </w:rPr>
            </w:pPr>
            <w:r w:rsidRPr="002C3CA9">
              <w:rPr>
                <w:rFonts w:ascii="Times New Roman" w:hAnsi="Times New Roman" w:cs="Times New Roman"/>
                <w:b/>
                <w:bCs/>
                <w:lang w:val="uk-UA"/>
              </w:rPr>
              <w:t>1.1.Найменування, місцезнаходження,</w:t>
            </w:r>
          </w:p>
          <w:p w:rsidR="002C3CA9" w:rsidRPr="002C3CA9" w:rsidRDefault="002C3CA9" w:rsidP="002C3CA9">
            <w:pPr>
              <w:pStyle w:val="Default"/>
              <w:rPr>
                <w:rFonts w:ascii="Times New Roman" w:hAnsi="Times New Roman" w:cs="Times New Roman"/>
                <w:b/>
                <w:bCs/>
                <w:lang w:val="uk-UA"/>
              </w:rPr>
            </w:pPr>
            <w:r w:rsidRPr="002C3CA9">
              <w:rPr>
                <w:rFonts w:ascii="Times New Roman" w:hAnsi="Times New Roman" w:cs="Times New Roman"/>
                <w:b/>
                <w:bCs/>
                <w:lang w:val="uk-UA"/>
              </w:rPr>
              <w:t>контактний номер телефону, адреса</w:t>
            </w:r>
          </w:p>
          <w:p w:rsidR="002C3CA9" w:rsidRPr="002C3CA9" w:rsidRDefault="002C3CA9" w:rsidP="002C3CA9">
            <w:pPr>
              <w:pStyle w:val="Default"/>
              <w:rPr>
                <w:rFonts w:ascii="Times New Roman" w:hAnsi="Times New Roman" w:cs="Times New Roman"/>
                <w:b/>
                <w:bCs/>
                <w:lang w:val="uk-UA"/>
              </w:rPr>
            </w:pPr>
            <w:r w:rsidRPr="002C3CA9">
              <w:rPr>
                <w:rFonts w:ascii="Times New Roman" w:hAnsi="Times New Roman" w:cs="Times New Roman"/>
                <w:b/>
                <w:bCs/>
                <w:lang w:val="uk-UA"/>
              </w:rPr>
              <w:t>електронної пошти надавача фінансових</w:t>
            </w:r>
          </w:p>
          <w:p w:rsidR="002C3CA9" w:rsidRPr="002C3CA9" w:rsidRDefault="002C3CA9" w:rsidP="002C3CA9">
            <w:pPr>
              <w:pStyle w:val="Default"/>
              <w:rPr>
                <w:rFonts w:ascii="Times New Roman" w:hAnsi="Times New Roman" w:cs="Times New Roman"/>
                <w:b/>
                <w:bCs/>
                <w:lang w:val="uk-UA"/>
              </w:rPr>
            </w:pPr>
            <w:r w:rsidRPr="002C3CA9">
              <w:rPr>
                <w:rFonts w:ascii="Times New Roman" w:hAnsi="Times New Roman" w:cs="Times New Roman"/>
                <w:b/>
                <w:bCs/>
                <w:lang w:val="uk-UA"/>
              </w:rPr>
              <w:t>послуг та адреса, за якою приймаються</w:t>
            </w:r>
          </w:p>
          <w:p w:rsidR="001B59D8" w:rsidRPr="00E90920" w:rsidRDefault="002C3CA9" w:rsidP="00DE7100">
            <w:pPr>
              <w:pStyle w:val="Default"/>
              <w:rPr>
                <w:rFonts w:ascii="Times New Roman" w:hAnsi="Times New Roman" w:cs="Times New Roman"/>
                <w:lang w:val="uk-UA"/>
              </w:rPr>
            </w:pPr>
            <w:r w:rsidRPr="002C3CA9">
              <w:rPr>
                <w:rFonts w:ascii="Times New Roman" w:hAnsi="Times New Roman" w:cs="Times New Roman"/>
                <w:b/>
                <w:bCs/>
                <w:lang w:val="uk-UA"/>
              </w:rPr>
              <w:t>скарги клієнтів:</w:t>
            </w:r>
            <w:r w:rsidR="001B59D8" w:rsidRPr="00E90920">
              <w:rPr>
                <w:rFonts w:ascii="Times New Roman" w:hAnsi="Times New Roman" w:cs="Times New Roman"/>
                <w:b/>
                <w:bCs/>
                <w:color w:val="FF0000"/>
                <w:lang w:val="uk-UA"/>
              </w:rPr>
              <w:t xml:space="preserve"> </w:t>
            </w:r>
          </w:p>
        </w:tc>
        <w:tc>
          <w:tcPr>
            <w:tcW w:w="7513" w:type="dxa"/>
            <w:tcBorders>
              <w:top w:val="single" w:sz="4" w:space="0" w:color="auto"/>
              <w:left w:val="single" w:sz="4" w:space="0" w:color="auto"/>
              <w:bottom w:val="single" w:sz="4" w:space="0" w:color="auto"/>
              <w:right w:val="single" w:sz="4" w:space="0" w:color="auto"/>
            </w:tcBorders>
          </w:tcPr>
          <w:p w:rsidR="002C3CA9" w:rsidRDefault="002C3CA9">
            <w:pPr>
              <w:pStyle w:val="Default"/>
              <w:rPr>
                <w:rFonts w:ascii="Times New Roman" w:hAnsi="Times New Roman" w:cs="Times New Roman"/>
                <w:b/>
                <w:bCs/>
                <w:lang w:val="uk-UA"/>
              </w:rPr>
            </w:pPr>
            <w:r w:rsidRPr="002C3CA9">
              <w:rPr>
                <w:rFonts w:ascii="Times New Roman" w:hAnsi="Times New Roman" w:cs="Times New Roman"/>
                <w:lang w:val="uk-UA"/>
              </w:rPr>
              <w:t>Повне найменування:</w:t>
            </w:r>
            <w:r>
              <w:rPr>
                <w:rFonts w:ascii="Times New Roman" w:hAnsi="Times New Roman" w:cs="Times New Roman"/>
                <w:lang w:val="uk-UA"/>
              </w:rPr>
              <w:t xml:space="preserve"> </w:t>
            </w:r>
            <w:r w:rsidR="001B59D8" w:rsidRPr="00E90920">
              <w:rPr>
                <w:rFonts w:ascii="Times New Roman" w:hAnsi="Times New Roman" w:cs="Times New Roman"/>
                <w:b/>
                <w:bCs/>
                <w:lang w:val="uk-UA"/>
              </w:rPr>
              <w:t xml:space="preserve">АКЦІОНЕРНЕ ТОВАРИСТВО «КРЕДИТ ЄВРОПА БАНК» </w:t>
            </w:r>
          </w:p>
          <w:p w:rsidR="00074881" w:rsidRPr="00E90920" w:rsidRDefault="002C3CA9">
            <w:pPr>
              <w:pStyle w:val="Default"/>
              <w:rPr>
                <w:rFonts w:ascii="Times New Roman" w:hAnsi="Times New Roman" w:cs="Times New Roman"/>
                <w:lang w:val="uk-UA"/>
              </w:rPr>
            </w:pPr>
            <w:r w:rsidRPr="002C3CA9">
              <w:rPr>
                <w:rFonts w:ascii="Times New Roman" w:hAnsi="Times New Roman" w:cs="Times New Roman"/>
                <w:bCs/>
                <w:lang w:val="uk-UA"/>
              </w:rPr>
              <w:t xml:space="preserve">Скорочене найменування: </w:t>
            </w:r>
            <w:r w:rsidR="00413A61" w:rsidRPr="00E90920">
              <w:rPr>
                <w:rFonts w:ascii="Times New Roman" w:hAnsi="Times New Roman" w:cs="Times New Roman"/>
                <w:bCs/>
                <w:lang w:val="uk-UA"/>
              </w:rPr>
              <w:t>АТ «КРЕДИТ ЄВРОПА БАНК»</w:t>
            </w:r>
            <w:r>
              <w:rPr>
                <w:rFonts w:ascii="Times New Roman" w:hAnsi="Times New Roman" w:cs="Times New Roman"/>
                <w:bCs/>
                <w:lang w:val="uk-UA"/>
              </w:rPr>
              <w:t xml:space="preserve"> (далі - Банк</w:t>
            </w:r>
            <w:r w:rsidR="00413A61" w:rsidRPr="00E90920">
              <w:rPr>
                <w:rFonts w:ascii="Times New Roman" w:hAnsi="Times New Roman" w:cs="Times New Roman"/>
                <w:bCs/>
                <w:lang w:val="uk-UA"/>
              </w:rPr>
              <w:t>)</w:t>
            </w:r>
          </w:p>
          <w:p w:rsidR="001B59D8" w:rsidRPr="00E90920" w:rsidRDefault="001B59D8" w:rsidP="00111F9A">
            <w:pPr>
              <w:pStyle w:val="Default"/>
              <w:rPr>
                <w:rFonts w:ascii="Times New Roman" w:hAnsi="Times New Roman" w:cs="Times New Roman"/>
                <w:lang w:val="uk-UA"/>
              </w:rPr>
            </w:pPr>
            <w:r w:rsidRPr="00E90920">
              <w:rPr>
                <w:rFonts w:ascii="Times New Roman" w:hAnsi="Times New Roman" w:cs="Times New Roman"/>
                <w:lang w:val="uk-UA"/>
              </w:rPr>
              <w:t xml:space="preserve">Місцезнаходження/фактична адреса Банку: </w:t>
            </w:r>
            <w:r w:rsidRPr="00E90920">
              <w:rPr>
                <w:rFonts w:ascii="Times New Roman" w:hAnsi="Times New Roman" w:cs="Times New Roman"/>
                <w:b/>
                <w:bCs/>
                <w:lang w:val="uk-UA"/>
              </w:rPr>
              <w:t>01024, Україна, м. Київ,  вул. Шовковична, 42-44</w:t>
            </w:r>
          </w:p>
          <w:p w:rsidR="001B59D8" w:rsidRPr="00E90920" w:rsidRDefault="001B59D8">
            <w:pPr>
              <w:pStyle w:val="Default"/>
              <w:rPr>
                <w:rFonts w:ascii="Times New Roman" w:hAnsi="Times New Roman" w:cs="Times New Roman"/>
                <w:lang w:val="uk-UA"/>
              </w:rPr>
            </w:pPr>
            <w:r w:rsidRPr="00E90920">
              <w:rPr>
                <w:rFonts w:ascii="Times New Roman" w:hAnsi="Times New Roman" w:cs="Times New Roman"/>
                <w:lang w:val="uk-UA"/>
              </w:rPr>
              <w:t xml:space="preserve">Контактна інформація Банку: </w:t>
            </w:r>
          </w:p>
          <w:p w:rsidR="001B59D8" w:rsidRPr="00E90920" w:rsidRDefault="001B59D8">
            <w:pPr>
              <w:pStyle w:val="Default"/>
              <w:rPr>
                <w:rFonts w:ascii="Times New Roman" w:hAnsi="Times New Roman" w:cs="Times New Roman"/>
                <w:lang w:val="uk-UA"/>
              </w:rPr>
            </w:pPr>
            <w:r w:rsidRPr="00E90920">
              <w:rPr>
                <w:rFonts w:ascii="Times New Roman" w:hAnsi="Times New Roman" w:cs="Times New Roman"/>
                <w:b/>
                <w:bCs/>
                <w:lang w:val="uk-UA"/>
              </w:rPr>
              <w:t xml:space="preserve">Номер телефону </w:t>
            </w:r>
            <w:r w:rsidRPr="00E90920">
              <w:rPr>
                <w:rFonts w:ascii="Times New Roman" w:hAnsi="Times New Roman" w:cs="Times New Roman"/>
                <w:b/>
                <w:bCs/>
                <w:color w:val="auto"/>
                <w:lang w:val="uk-UA"/>
              </w:rPr>
              <w:t>Контакт-центру</w:t>
            </w:r>
            <w:r w:rsidRPr="00E90920">
              <w:rPr>
                <w:rFonts w:ascii="Times New Roman" w:hAnsi="Times New Roman" w:cs="Times New Roman"/>
                <w:b/>
                <w:bCs/>
                <w:lang w:val="uk-UA"/>
              </w:rPr>
              <w:t xml:space="preserve">: 0 800 309 777;  +380 44 390 67 33; +380 67 209 34 89  </w:t>
            </w:r>
          </w:p>
          <w:p w:rsidR="001B59D8" w:rsidRPr="00E90920" w:rsidRDefault="001B59D8">
            <w:pPr>
              <w:pStyle w:val="Default"/>
              <w:rPr>
                <w:rFonts w:ascii="Times New Roman" w:hAnsi="Times New Roman" w:cs="Times New Roman"/>
                <w:lang w:val="uk-UA"/>
              </w:rPr>
            </w:pPr>
            <w:r w:rsidRPr="00E90920">
              <w:rPr>
                <w:rFonts w:ascii="Times New Roman" w:hAnsi="Times New Roman" w:cs="Times New Roman"/>
                <w:b/>
                <w:bCs/>
                <w:lang w:val="uk-UA"/>
              </w:rPr>
              <w:t xml:space="preserve">Електронна пошта: </w:t>
            </w:r>
            <w:r w:rsidRPr="00E90920">
              <w:rPr>
                <w:rStyle w:val="Hyperlink"/>
                <w:rFonts w:ascii="Times New Roman" w:hAnsi="Times New Roman" w:cs="Times New Roman"/>
                <w:lang w:val="uk-UA"/>
              </w:rPr>
              <w:t>CustomerComplaints@crediteurope.com.ua</w:t>
            </w:r>
            <w:r w:rsidRPr="00E90920">
              <w:rPr>
                <w:rFonts w:ascii="Times New Roman" w:hAnsi="Times New Roman" w:cs="Times New Roman"/>
                <w:b/>
                <w:bCs/>
                <w:color w:val="0070C0"/>
                <w:lang w:val="uk-UA"/>
              </w:rPr>
              <w:t xml:space="preserve"> </w:t>
            </w:r>
          </w:p>
          <w:p w:rsidR="001B59D8" w:rsidRPr="00E90920" w:rsidRDefault="001B59D8" w:rsidP="00283CF5">
            <w:pPr>
              <w:pStyle w:val="Default"/>
              <w:rPr>
                <w:rFonts w:ascii="Times New Roman" w:hAnsi="Times New Roman" w:cs="Times New Roman"/>
                <w:b/>
                <w:bCs/>
                <w:color w:val="0070C0"/>
                <w:lang w:val="uk-UA"/>
              </w:rPr>
            </w:pPr>
            <w:r w:rsidRPr="00E90920">
              <w:rPr>
                <w:rFonts w:ascii="Times New Roman" w:hAnsi="Times New Roman" w:cs="Times New Roman"/>
                <w:b/>
                <w:bCs/>
                <w:lang w:val="uk-UA"/>
              </w:rPr>
              <w:t xml:space="preserve">Офіційний сайт: </w:t>
            </w:r>
            <w:r w:rsidRPr="00E90920">
              <w:rPr>
                <w:rStyle w:val="Hyperlink"/>
                <w:rFonts w:ascii="Times New Roman" w:hAnsi="Times New Roman" w:cs="Times New Roman"/>
                <w:lang w:val="uk-UA"/>
              </w:rPr>
              <w:t>www. crediteurope.com.ua</w:t>
            </w:r>
            <w:r w:rsidRPr="00E90920">
              <w:rPr>
                <w:rFonts w:ascii="Times New Roman" w:hAnsi="Times New Roman" w:cs="Times New Roman"/>
                <w:b/>
                <w:bCs/>
                <w:color w:val="0070C0"/>
                <w:lang w:val="uk-UA"/>
              </w:rPr>
              <w:t xml:space="preserve"> </w:t>
            </w:r>
          </w:p>
          <w:p w:rsidR="001A6BEF" w:rsidRPr="00E90920" w:rsidRDefault="00D4451D" w:rsidP="00283CF5">
            <w:pPr>
              <w:pStyle w:val="Default"/>
              <w:rPr>
                <w:rFonts w:ascii="Times New Roman" w:hAnsi="Times New Roman" w:cs="Times New Roman"/>
                <w:b/>
                <w:bCs/>
                <w:color w:val="auto"/>
                <w:lang w:val="uk-UA"/>
              </w:rPr>
            </w:pPr>
            <w:r w:rsidRPr="00E90920">
              <w:rPr>
                <w:rFonts w:ascii="Times New Roman" w:hAnsi="Times New Roman" w:cs="Times New Roman"/>
                <w:b/>
                <w:bCs/>
                <w:color w:val="auto"/>
                <w:lang w:val="uk-UA"/>
              </w:rPr>
              <w:t>Скарги споживачів фінансових послуг приймаються:</w:t>
            </w:r>
          </w:p>
          <w:p w:rsidR="001A6BEF" w:rsidRPr="00E90920" w:rsidRDefault="001A6BEF" w:rsidP="00283CF5">
            <w:pPr>
              <w:pStyle w:val="Default"/>
              <w:rPr>
                <w:rFonts w:ascii="Times New Roman" w:hAnsi="Times New Roman" w:cs="Times New Roman"/>
                <w:b/>
                <w:bCs/>
                <w:color w:val="auto"/>
                <w:lang w:val="uk-UA"/>
              </w:rPr>
            </w:pPr>
            <w:r w:rsidRPr="00E90920">
              <w:rPr>
                <w:rFonts w:ascii="Times New Roman" w:hAnsi="Times New Roman" w:cs="Times New Roman"/>
                <w:bCs/>
                <w:color w:val="auto"/>
                <w:lang w:val="uk-UA"/>
              </w:rPr>
              <w:t xml:space="preserve">За телефонними номерами: </w:t>
            </w:r>
            <w:r w:rsidRPr="00E90920">
              <w:rPr>
                <w:rFonts w:ascii="Times New Roman" w:hAnsi="Times New Roman"/>
                <w:b/>
                <w:bCs/>
                <w:lang w:val="uk-UA"/>
              </w:rPr>
              <w:t>0800 30 97 77</w:t>
            </w:r>
            <w:r w:rsidRPr="00E90920">
              <w:rPr>
                <w:rFonts w:ascii="Times New Roman" w:hAnsi="Times New Roman"/>
                <w:lang w:val="uk-UA"/>
              </w:rPr>
              <w:t xml:space="preserve"> та </w:t>
            </w:r>
            <w:r w:rsidRPr="00E90920">
              <w:rPr>
                <w:rFonts w:ascii="Times New Roman" w:hAnsi="Times New Roman"/>
                <w:b/>
                <w:bCs/>
                <w:lang w:val="uk-UA"/>
              </w:rPr>
              <w:t>+38 (044) 370 67 33</w:t>
            </w:r>
            <w:r w:rsidRPr="00E90920">
              <w:rPr>
                <w:rFonts w:ascii="Times New Roman" w:hAnsi="Times New Roman"/>
                <w:lang w:val="uk-UA"/>
              </w:rPr>
              <w:t xml:space="preserve"> </w:t>
            </w:r>
            <w:r w:rsidRPr="00E90920">
              <w:rPr>
                <w:rFonts w:ascii="Times New Roman" w:hAnsi="Times New Roman" w:cs="Times New Roman"/>
                <w:bCs/>
                <w:color w:val="auto"/>
                <w:lang w:val="uk-UA"/>
              </w:rPr>
              <w:t xml:space="preserve"> </w:t>
            </w:r>
          </w:p>
          <w:p w:rsidR="00D4451D" w:rsidRPr="00E90920" w:rsidRDefault="0067745F" w:rsidP="0067745F">
            <w:pPr>
              <w:pStyle w:val="Default"/>
              <w:jc w:val="both"/>
              <w:rPr>
                <w:rFonts w:ascii="Times New Roman" w:hAnsi="Times New Roman" w:cs="Times New Roman"/>
                <w:lang w:val="uk-UA"/>
              </w:rPr>
            </w:pPr>
            <w:r w:rsidRPr="00E90920">
              <w:rPr>
                <w:rFonts w:ascii="Times New Roman" w:hAnsi="Times New Roman"/>
                <w:lang w:val="uk-UA"/>
              </w:rPr>
              <w:t xml:space="preserve">На електронну адресу </w:t>
            </w:r>
            <w:hyperlink r:id="rId8" w:history="1">
              <w:r w:rsidRPr="00E90920">
                <w:rPr>
                  <w:rStyle w:val="Hyperlink"/>
                  <w:rFonts w:ascii="Times New Roman" w:hAnsi="Times New Roman"/>
                  <w:lang w:val="uk-UA"/>
                </w:rPr>
                <w:t>CustomerComplaints@crediteurope.com.ua</w:t>
              </w:r>
            </w:hyperlink>
            <w:r w:rsidRPr="00E90920">
              <w:rPr>
                <w:rFonts w:ascii="Times New Roman" w:hAnsi="Times New Roman"/>
                <w:lang w:val="uk-UA"/>
              </w:rPr>
              <w:t xml:space="preserve"> після заповнення форми, яка розміщена на сайті Банку в розділі </w:t>
            </w:r>
            <w:hyperlink r:id="rId9" w:history="1">
              <w:r w:rsidRPr="00E90920">
                <w:rPr>
                  <w:rStyle w:val="Hyperlink"/>
                  <w:rFonts w:ascii="Times New Roman" w:hAnsi="Times New Roman"/>
                  <w:lang w:val="uk-UA"/>
                </w:rPr>
                <w:t>http://www.crediteurope.com.ua/ua/kontakti/index.html</w:t>
              </w:r>
            </w:hyperlink>
            <w:r w:rsidRPr="00E90920">
              <w:rPr>
                <w:rFonts w:ascii="Times New Roman" w:hAnsi="Times New Roman"/>
                <w:lang w:val="uk-UA"/>
              </w:rPr>
              <w:t xml:space="preserve"> «Звернення громадян». </w:t>
            </w:r>
          </w:p>
          <w:p w:rsidR="00453EB5" w:rsidRPr="00E90920" w:rsidRDefault="00D4451D" w:rsidP="00413A61">
            <w:pPr>
              <w:pStyle w:val="Default"/>
              <w:rPr>
                <w:rFonts w:ascii="Times New Roman" w:hAnsi="Times New Roman" w:cs="Times New Roman"/>
                <w:b/>
                <w:bCs/>
                <w:color w:val="auto"/>
                <w:lang w:val="uk-UA"/>
              </w:rPr>
            </w:pPr>
            <w:r w:rsidRPr="00E90920">
              <w:rPr>
                <w:rFonts w:ascii="Times New Roman" w:hAnsi="Times New Roman" w:cs="Times New Roman"/>
                <w:bCs/>
                <w:color w:val="auto"/>
                <w:lang w:val="uk-UA"/>
              </w:rPr>
              <w:t xml:space="preserve">Особисто </w:t>
            </w:r>
            <w:r w:rsidR="00413A61" w:rsidRPr="00E90920">
              <w:rPr>
                <w:rFonts w:ascii="Times New Roman" w:hAnsi="Times New Roman" w:cs="Times New Roman"/>
                <w:bCs/>
                <w:color w:val="auto"/>
                <w:lang w:val="uk-UA"/>
              </w:rPr>
              <w:t>керівництвом</w:t>
            </w:r>
            <w:r w:rsidRPr="00E90920">
              <w:rPr>
                <w:rFonts w:ascii="Times New Roman" w:hAnsi="Times New Roman" w:cs="Times New Roman"/>
                <w:bCs/>
                <w:color w:val="auto"/>
                <w:lang w:val="uk-UA"/>
              </w:rPr>
              <w:t xml:space="preserve"> Банку відповідно </w:t>
            </w:r>
            <w:r w:rsidR="00413A61" w:rsidRPr="00E90920">
              <w:rPr>
                <w:rFonts w:ascii="Times New Roman" w:hAnsi="Times New Roman" w:cs="Times New Roman"/>
                <w:bCs/>
                <w:color w:val="auto"/>
                <w:lang w:val="uk-UA"/>
              </w:rPr>
              <w:t>Порядку організації та проведення особистого прийому громадян</w:t>
            </w:r>
            <w:r w:rsidR="00413A61" w:rsidRPr="00E90920">
              <w:rPr>
                <w:rFonts w:ascii="Times New Roman" w:hAnsi="Times New Roman" w:cs="Times New Roman"/>
                <w:b/>
                <w:bCs/>
                <w:color w:val="auto"/>
                <w:lang w:val="uk-UA"/>
              </w:rPr>
              <w:t xml:space="preserve"> </w:t>
            </w:r>
          </w:p>
          <w:p w:rsidR="00413A61" w:rsidRPr="00E90920" w:rsidRDefault="00C049FE" w:rsidP="00413A61">
            <w:pPr>
              <w:pStyle w:val="Default"/>
              <w:rPr>
                <w:rFonts w:ascii="Times New Roman" w:hAnsi="Times New Roman" w:cs="Times New Roman"/>
                <w:bCs/>
                <w:color w:val="0070C0"/>
                <w:lang w:val="uk-UA"/>
              </w:rPr>
            </w:pPr>
            <w:hyperlink r:id="rId10" w:history="1">
              <w:r w:rsidR="00413A61" w:rsidRPr="00E90920">
                <w:rPr>
                  <w:rStyle w:val="Hyperlink"/>
                  <w:rFonts w:ascii="Times New Roman" w:hAnsi="Times New Roman" w:cs="Times New Roman"/>
                  <w:bCs/>
                  <w:lang w:val="uk-UA"/>
                </w:rPr>
                <w:t>http://www.crediteurope.com.ua/assets/uploads/docs/other/reception.pdf</w:t>
              </w:r>
            </w:hyperlink>
          </w:p>
          <w:p w:rsidR="00D4451D" w:rsidRPr="00E90920" w:rsidRDefault="00413A61" w:rsidP="00283CF5">
            <w:pPr>
              <w:pStyle w:val="Default"/>
              <w:rPr>
                <w:rFonts w:ascii="Times New Roman" w:hAnsi="Times New Roman" w:cs="Times New Roman"/>
                <w:bCs/>
                <w:color w:val="auto"/>
                <w:lang w:val="uk-UA"/>
              </w:rPr>
            </w:pPr>
            <w:r w:rsidRPr="00E90920">
              <w:rPr>
                <w:rFonts w:ascii="Times New Roman" w:hAnsi="Times New Roman" w:cs="Times New Roman"/>
                <w:bCs/>
                <w:color w:val="auto"/>
                <w:lang w:val="uk-UA"/>
              </w:rPr>
              <w:t>та  до Г</w:t>
            </w:r>
            <w:r w:rsidR="00D4451D" w:rsidRPr="00E90920">
              <w:rPr>
                <w:rFonts w:ascii="Times New Roman" w:hAnsi="Times New Roman" w:cs="Times New Roman"/>
                <w:bCs/>
                <w:color w:val="auto"/>
                <w:lang w:val="uk-UA"/>
              </w:rPr>
              <w:t>рафіку</w:t>
            </w:r>
            <w:r w:rsidRPr="00E90920">
              <w:rPr>
                <w:rFonts w:ascii="Times New Roman" w:hAnsi="Times New Roman" w:cs="Times New Roman"/>
                <w:bCs/>
                <w:color w:val="auto"/>
                <w:lang w:val="uk-UA"/>
              </w:rPr>
              <w:t xml:space="preserve"> особистого прийому громадян керівництвом АТ «КРЕДИТ ЄВРОПА БАНК»</w:t>
            </w:r>
            <w:r w:rsidR="00D4451D" w:rsidRPr="00E90920">
              <w:rPr>
                <w:rFonts w:ascii="Times New Roman" w:hAnsi="Times New Roman" w:cs="Times New Roman"/>
                <w:bCs/>
                <w:color w:val="auto"/>
                <w:lang w:val="uk-UA"/>
              </w:rPr>
              <w:t>:</w:t>
            </w:r>
          </w:p>
          <w:p w:rsidR="00D4451D" w:rsidRPr="00E90920" w:rsidRDefault="00C049FE" w:rsidP="00283CF5">
            <w:pPr>
              <w:pStyle w:val="Default"/>
              <w:rPr>
                <w:rFonts w:ascii="Times New Roman" w:hAnsi="Times New Roman" w:cs="Times New Roman"/>
                <w:b/>
                <w:bCs/>
                <w:color w:val="0070C0"/>
                <w:lang w:val="uk-UA"/>
              </w:rPr>
            </w:pPr>
            <w:hyperlink r:id="rId11" w:history="1">
              <w:r w:rsidR="00413A61" w:rsidRPr="00E90920">
                <w:rPr>
                  <w:rStyle w:val="Hyperlink"/>
                  <w:rFonts w:ascii="Times New Roman" w:hAnsi="Times New Roman" w:cs="Times New Roman"/>
                  <w:bCs/>
                  <w:lang w:val="uk-UA"/>
                </w:rPr>
                <w:t>http://www.crediteurope.com.ua/assets/uploads/docs/other/grafik2.pdf</w:t>
              </w:r>
            </w:hyperlink>
          </w:p>
          <w:p w:rsidR="00413A61" w:rsidRPr="00E90920" w:rsidRDefault="0067745F" w:rsidP="00413A61">
            <w:pPr>
              <w:pStyle w:val="Default"/>
              <w:rPr>
                <w:rFonts w:ascii="Times New Roman" w:hAnsi="Times New Roman" w:cs="Times New Roman"/>
                <w:lang w:val="uk-UA"/>
              </w:rPr>
            </w:pPr>
            <w:r w:rsidRPr="00E90920">
              <w:rPr>
                <w:rFonts w:ascii="Times New Roman" w:hAnsi="Times New Roman" w:cs="Times New Roman"/>
                <w:bCs/>
                <w:color w:val="auto"/>
                <w:lang w:val="uk-UA"/>
              </w:rPr>
              <w:t>Поштовим зв’язком, ш</w:t>
            </w:r>
            <w:r w:rsidR="00413A61" w:rsidRPr="00E90920">
              <w:rPr>
                <w:rFonts w:ascii="Times New Roman" w:hAnsi="Times New Roman" w:cs="Times New Roman"/>
                <w:bCs/>
                <w:color w:val="auto"/>
                <w:lang w:val="uk-UA"/>
              </w:rPr>
              <w:t>ляхом надсилання листа на адресу:</w:t>
            </w:r>
            <w:r w:rsidR="00413A61" w:rsidRPr="00E90920">
              <w:rPr>
                <w:rFonts w:ascii="Times New Roman" w:hAnsi="Times New Roman" w:cs="Times New Roman"/>
                <w:b/>
                <w:bCs/>
                <w:color w:val="auto"/>
                <w:lang w:val="uk-UA"/>
              </w:rPr>
              <w:t xml:space="preserve"> </w:t>
            </w:r>
            <w:r w:rsidR="00413A61" w:rsidRPr="00E90920">
              <w:rPr>
                <w:rFonts w:ascii="Times New Roman" w:hAnsi="Times New Roman" w:cs="Times New Roman"/>
                <w:b/>
                <w:bCs/>
                <w:lang w:val="uk-UA"/>
              </w:rPr>
              <w:t>01024, Україна, м. Київ,  вул. Шовковична, 42-44</w:t>
            </w:r>
          </w:p>
          <w:p w:rsidR="00843D14" w:rsidRPr="00E90920" w:rsidRDefault="00413A61" w:rsidP="002C3CA9">
            <w:pPr>
              <w:pStyle w:val="Default"/>
              <w:rPr>
                <w:rFonts w:ascii="Times New Roman" w:hAnsi="Times New Roman" w:cs="Times New Roman"/>
                <w:lang w:val="uk-UA"/>
              </w:rPr>
            </w:pPr>
            <w:r w:rsidRPr="00E90920">
              <w:rPr>
                <w:rFonts w:ascii="Times New Roman" w:hAnsi="Times New Roman" w:cs="Times New Roman"/>
                <w:bCs/>
                <w:color w:val="auto"/>
                <w:lang w:val="uk-UA"/>
              </w:rPr>
              <w:t xml:space="preserve">Шляхом </w:t>
            </w:r>
            <w:r w:rsidR="0067745F" w:rsidRPr="00E90920">
              <w:rPr>
                <w:rFonts w:ascii="Times New Roman" w:hAnsi="Times New Roman" w:cs="Times New Roman"/>
                <w:bCs/>
                <w:color w:val="auto"/>
                <w:lang w:val="uk-UA"/>
              </w:rPr>
              <w:t xml:space="preserve">надсилання листа </w:t>
            </w:r>
            <w:r w:rsidR="00F93AF5" w:rsidRPr="00E90920">
              <w:rPr>
                <w:rFonts w:ascii="Times New Roman" w:hAnsi="Times New Roman" w:cs="Times New Roman"/>
                <w:bCs/>
                <w:color w:val="auto"/>
                <w:lang w:val="uk-UA"/>
              </w:rPr>
              <w:t>до поштової скриньки</w:t>
            </w:r>
            <w:r w:rsidRPr="00E90920">
              <w:rPr>
                <w:rFonts w:ascii="Times New Roman" w:hAnsi="Times New Roman" w:cs="Times New Roman"/>
                <w:bCs/>
                <w:color w:val="auto"/>
                <w:lang w:val="uk-UA"/>
              </w:rPr>
              <w:t>, як</w:t>
            </w:r>
            <w:r w:rsidR="00F93AF5" w:rsidRPr="00E90920">
              <w:rPr>
                <w:rFonts w:ascii="Times New Roman" w:hAnsi="Times New Roman" w:cs="Times New Roman"/>
                <w:bCs/>
                <w:color w:val="auto"/>
                <w:lang w:val="uk-UA"/>
              </w:rPr>
              <w:t>а</w:t>
            </w:r>
            <w:r w:rsidRPr="00E90920">
              <w:rPr>
                <w:rFonts w:ascii="Times New Roman" w:hAnsi="Times New Roman" w:cs="Times New Roman"/>
                <w:bCs/>
                <w:color w:val="auto"/>
                <w:lang w:val="uk-UA"/>
              </w:rPr>
              <w:t xml:space="preserve"> </w:t>
            </w:r>
            <w:r w:rsidR="00F93AF5" w:rsidRPr="00E90920">
              <w:rPr>
                <w:rFonts w:ascii="Times New Roman" w:hAnsi="Times New Roman" w:cs="Times New Roman"/>
                <w:bCs/>
                <w:color w:val="auto"/>
                <w:lang w:val="uk-UA"/>
              </w:rPr>
              <w:t>з</w:t>
            </w:r>
            <w:r w:rsidRPr="00E90920">
              <w:rPr>
                <w:rFonts w:ascii="Times New Roman" w:hAnsi="Times New Roman" w:cs="Times New Roman"/>
                <w:bCs/>
                <w:color w:val="auto"/>
                <w:lang w:val="uk-UA"/>
              </w:rPr>
              <w:t xml:space="preserve">находиться за </w:t>
            </w:r>
            <w:proofErr w:type="spellStart"/>
            <w:r w:rsidRPr="00E90920">
              <w:rPr>
                <w:rFonts w:ascii="Times New Roman" w:hAnsi="Times New Roman" w:cs="Times New Roman"/>
                <w:bCs/>
                <w:color w:val="auto"/>
                <w:lang w:val="uk-UA"/>
              </w:rPr>
              <w:t>адресою</w:t>
            </w:r>
            <w:proofErr w:type="spellEnd"/>
            <w:r w:rsidRPr="00E90920">
              <w:rPr>
                <w:rFonts w:ascii="Times New Roman" w:hAnsi="Times New Roman" w:cs="Times New Roman"/>
                <w:bCs/>
                <w:color w:val="auto"/>
                <w:lang w:val="uk-UA"/>
              </w:rPr>
              <w:t>:</w:t>
            </w:r>
            <w:r w:rsidRPr="00E90920">
              <w:rPr>
                <w:rFonts w:ascii="Times New Roman" w:hAnsi="Times New Roman" w:cs="Times New Roman"/>
                <w:b/>
                <w:bCs/>
                <w:color w:val="auto"/>
                <w:lang w:val="uk-UA"/>
              </w:rPr>
              <w:t xml:space="preserve"> </w:t>
            </w:r>
            <w:r w:rsidRPr="00E90920">
              <w:rPr>
                <w:rFonts w:ascii="Times New Roman" w:hAnsi="Times New Roman" w:cs="Times New Roman"/>
                <w:b/>
                <w:bCs/>
                <w:lang w:val="uk-UA"/>
              </w:rPr>
              <w:t>01024, Україна, м. Київ,  вул. Шовковична, 42-44</w:t>
            </w:r>
            <w:r w:rsidR="00370A44" w:rsidRPr="00E90920">
              <w:rPr>
                <w:rFonts w:ascii="Times New Roman" w:hAnsi="Times New Roman" w:cs="Times New Roman"/>
                <w:b/>
                <w:bCs/>
                <w:lang w:val="uk-UA"/>
              </w:rPr>
              <w:t xml:space="preserve"> </w:t>
            </w:r>
            <w:r w:rsidR="00370A44" w:rsidRPr="00E90920">
              <w:rPr>
                <w:rFonts w:ascii="Times New Roman" w:hAnsi="Times New Roman" w:cs="Times New Roman"/>
                <w:bCs/>
                <w:lang w:val="uk-UA"/>
              </w:rPr>
              <w:t>(4-й поверх)</w:t>
            </w:r>
            <w:r w:rsidRPr="00E90920">
              <w:rPr>
                <w:rFonts w:ascii="Times New Roman" w:hAnsi="Times New Roman" w:cs="Times New Roman"/>
                <w:b/>
                <w:bCs/>
                <w:lang w:val="uk-UA"/>
              </w:rPr>
              <w:t xml:space="preserve"> у приміщенні відділення №4 АТ «КРЕДИТ ЄВРОПА БАНК»</w:t>
            </w:r>
            <w:r w:rsidR="00843D14" w:rsidRPr="00E90920">
              <w:rPr>
                <w:rFonts w:ascii="Times New Roman" w:hAnsi="Times New Roman" w:cs="Times New Roman"/>
                <w:b/>
                <w:bCs/>
                <w:lang w:val="uk-UA"/>
              </w:rPr>
              <w:t>.</w:t>
            </w:r>
          </w:p>
        </w:tc>
      </w:tr>
      <w:tr w:rsidR="001F33EE" w:rsidRPr="00C60457" w:rsidTr="001831EE">
        <w:trPr>
          <w:gridAfter w:val="1"/>
          <w:wAfter w:w="16" w:type="dxa"/>
          <w:trHeight w:val="1331"/>
        </w:trPr>
        <w:tc>
          <w:tcPr>
            <w:tcW w:w="2977" w:type="dxa"/>
            <w:tcBorders>
              <w:top w:val="single" w:sz="4" w:space="0" w:color="auto"/>
              <w:left w:val="single" w:sz="4" w:space="0" w:color="auto"/>
              <w:bottom w:val="single" w:sz="4" w:space="0" w:color="auto"/>
              <w:right w:val="single" w:sz="4" w:space="0" w:color="auto"/>
            </w:tcBorders>
          </w:tcPr>
          <w:p w:rsidR="001F33EE" w:rsidRPr="00DE7100" w:rsidRDefault="001F33EE" w:rsidP="001F33EE">
            <w:pPr>
              <w:pStyle w:val="Default"/>
              <w:rPr>
                <w:rFonts w:ascii="Times New Roman" w:hAnsi="Times New Roman" w:cs="Times New Roman"/>
                <w:b/>
                <w:bCs/>
                <w:color w:val="auto"/>
                <w:lang w:val="uk-UA"/>
              </w:rPr>
            </w:pPr>
            <w:r w:rsidRPr="00DE7100">
              <w:rPr>
                <w:rFonts w:ascii="Times New Roman" w:hAnsi="Times New Roman" w:cs="Times New Roman"/>
                <w:b/>
                <w:bCs/>
                <w:color w:val="auto"/>
                <w:lang w:val="uk-UA"/>
              </w:rPr>
              <w:t>1.2.Відомості про відокремлені</w:t>
            </w:r>
          </w:p>
          <w:p w:rsidR="001F33EE" w:rsidRPr="00DE7100" w:rsidRDefault="001F33EE" w:rsidP="001F33EE">
            <w:pPr>
              <w:pStyle w:val="Default"/>
              <w:rPr>
                <w:rFonts w:ascii="Times New Roman" w:hAnsi="Times New Roman" w:cs="Times New Roman"/>
                <w:b/>
                <w:bCs/>
                <w:color w:val="auto"/>
                <w:lang w:val="uk-UA"/>
              </w:rPr>
            </w:pPr>
            <w:r w:rsidRPr="00DE7100">
              <w:rPr>
                <w:rFonts w:ascii="Times New Roman" w:hAnsi="Times New Roman" w:cs="Times New Roman"/>
                <w:b/>
                <w:bCs/>
                <w:color w:val="auto"/>
                <w:lang w:val="uk-UA"/>
              </w:rPr>
              <w:t>підрозділи/місця надання фінансових</w:t>
            </w:r>
          </w:p>
          <w:p w:rsidR="001F33EE" w:rsidRPr="00DE7100" w:rsidRDefault="001F33EE" w:rsidP="001F33EE">
            <w:pPr>
              <w:pStyle w:val="Default"/>
              <w:rPr>
                <w:rFonts w:ascii="Times New Roman" w:hAnsi="Times New Roman" w:cs="Times New Roman"/>
                <w:color w:val="auto"/>
                <w:lang w:val="uk-UA"/>
              </w:rPr>
            </w:pPr>
            <w:r w:rsidRPr="00DE7100">
              <w:rPr>
                <w:rFonts w:ascii="Times New Roman" w:hAnsi="Times New Roman" w:cs="Times New Roman"/>
                <w:b/>
                <w:bCs/>
                <w:color w:val="auto"/>
                <w:lang w:val="uk-UA"/>
              </w:rPr>
              <w:t>послуг:</w:t>
            </w:r>
          </w:p>
        </w:tc>
        <w:tc>
          <w:tcPr>
            <w:tcW w:w="7513" w:type="dxa"/>
            <w:tcBorders>
              <w:top w:val="single" w:sz="4" w:space="0" w:color="auto"/>
              <w:left w:val="single" w:sz="4" w:space="0" w:color="auto"/>
              <w:bottom w:val="single" w:sz="4" w:space="0" w:color="auto"/>
              <w:right w:val="single" w:sz="4" w:space="0" w:color="auto"/>
            </w:tcBorders>
          </w:tcPr>
          <w:p w:rsidR="001F33EE" w:rsidRDefault="001F33EE" w:rsidP="001F33EE">
            <w:pPr>
              <w:pStyle w:val="Default"/>
              <w:spacing w:before="120"/>
              <w:rPr>
                <w:rFonts w:ascii="Times New Roman" w:hAnsi="Times New Roman" w:cs="Times New Roman"/>
                <w:lang w:val="uk-UA"/>
              </w:rPr>
            </w:pPr>
            <w:r w:rsidRPr="001F33EE">
              <w:rPr>
                <w:rFonts w:ascii="Times New Roman" w:hAnsi="Times New Roman" w:cs="Times New Roman"/>
                <w:lang w:val="uk-UA"/>
              </w:rPr>
              <w:t>Відомості про місця (адреси) надання банківських/фінансових/платіжних послуг</w:t>
            </w:r>
            <w:r>
              <w:rPr>
                <w:rFonts w:ascii="Times New Roman" w:hAnsi="Times New Roman" w:cs="Times New Roman"/>
                <w:lang w:val="uk-UA"/>
              </w:rPr>
              <w:t xml:space="preserve"> </w:t>
            </w:r>
            <w:r w:rsidRPr="001F33EE">
              <w:rPr>
                <w:rFonts w:ascii="Times New Roman" w:hAnsi="Times New Roman" w:cs="Times New Roman"/>
                <w:lang w:val="uk-UA"/>
              </w:rPr>
              <w:t xml:space="preserve">(відділення Банку) розміщені за гіперпосиланнями: </w:t>
            </w:r>
          </w:p>
          <w:p w:rsidR="001F33EE" w:rsidRPr="001F33EE" w:rsidRDefault="00C049FE" w:rsidP="001F33EE">
            <w:pPr>
              <w:pStyle w:val="Default"/>
              <w:spacing w:before="120"/>
              <w:rPr>
                <w:rFonts w:ascii="Times New Roman" w:hAnsi="Times New Roman" w:cs="Times New Roman"/>
                <w:lang w:val="uk-UA"/>
              </w:rPr>
            </w:pPr>
            <w:hyperlink r:id="rId12" w:history="1">
              <w:r w:rsidR="001F33EE" w:rsidRPr="00426BC4">
                <w:rPr>
                  <w:rStyle w:val="Hyperlink"/>
                  <w:rFonts w:ascii="Times New Roman" w:hAnsi="Times New Roman" w:cs="Times New Roman"/>
                  <w:lang w:val="uk-UA"/>
                </w:rPr>
                <w:t>http://www.crediteurope.com.ua/ua/viddilennya.html</w:t>
              </w:r>
            </w:hyperlink>
          </w:p>
        </w:tc>
      </w:tr>
      <w:tr w:rsidR="004A4B0F" w:rsidRPr="00C60457" w:rsidTr="001831EE">
        <w:trPr>
          <w:gridAfter w:val="1"/>
          <w:wAfter w:w="16" w:type="dxa"/>
          <w:trHeight w:val="984"/>
        </w:trPr>
        <w:tc>
          <w:tcPr>
            <w:tcW w:w="2977" w:type="dxa"/>
            <w:tcBorders>
              <w:top w:val="single" w:sz="4" w:space="0" w:color="auto"/>
              <w:left w:val="single" w:sz="4" w:space="0" w:color="auto"/>
              <w:bottom w:val="single" w:sz="4" w:space="0" w:color="auto"/>
              <w:right w:val="single" w:sz="4" w:space="0" w:color="auto"/>
            </w:tcBorders>
          </w:tcPr>
          <w:p w:rsidR="004A4B0F" w:rsidRPr="00DE7100" w:rsidRDefault="004A4B0F" w:rsidP="001F33EE">
            <w:pPr>
              <w:pStyle w:val="Default"/>
              <w:rPr>
                <w:rFonts w:ascii="Times New Roman" w:hAnsi="Times New Roman" w:cs="Times New Roman"/>
                <w:b/>
                <w:bCs/>
                <w:color w:val="auto"/>
                <w:lang w:val="uk-UA"/>
              </w:rPr>
            </w:pPr>
            <w:r w:rsidRPr="00DE7100">
              <w:rPr>
                <w:rFonts w:ascii="Times New Roman" w:hAnsi="Times New Roman" w:cs="Times New Roman"/>
                <w:b/>
                <w:bCs/>
                <w:color w:val="auto"/>
                <w:lang w:val="uk-UA"/>
              </w:rPr>
              <w:t>1.3.Відомості про склад органів управління:</w:t>
            </w:r>
          </w:p>
        </w:tc>
        <w:tc>
          <w:tcPr>
            <w:tcW w:w="7513" w:type="dxa"/>
            <w:tcBorders>
              <w:top w:val="single" w:sz="4" w:space="0" w:color="auto"/>
              <w:left w:val="single" w:sz="4" w:space="0" w:color="auto"/>
              <w:bottom w:val="single" w:sz="4" w:space="0" w:color="auto"/>
              <w:right w:val="single" w:sz="4" w:space="0" w:color="auto"/>
            </w:tcBorders>
          </w:tcPr>
          <w:p w:rsidR="00D93285" w:rsidRPr="00705E69" w:rsidRDefault="004A4B0F" w:rsidP="00D93285">
            <w:pPr>
              <w:pStyle w:val="Default"/>
              <w:spacing w:before="120"/>
              <w:rPr>
                <w:rFonts w:ascii="Times New Roman" w:hAnsi="Times New Roman" w:cs="Times New Roman"/>
                <w:lang w:val="uk-UA"/>
              </w:rPr>
            </w:pPr>
            <w:r w:rsidRPr="00705E69">
              <w:rPr>
                <w:rFonts w:ascii="Times New Roman" w:hAnsi="Times New Roman" w:cs="Times New Roman"/>
                <w:lang w:val="uk-UA"/>
              </w:rPr>
              <w:t>Склад органів управління Банку:</w:t>
            </w:r>
            <w:r w:rsidR="00D93285" w:rsidRPr="00705E69">
              <w:rPr>
                <w:rFonts w:ascii="Times New Roman" w:hAnsi="Times New Roman" w:cs="Times New Roman"/>
                <w:lang w:val="uk-UA"/>
              </w:rPr>
              <w:t xml:space="preserve"> </w:t>
            </w:r>
          </w:p>
          <w:p w:rsidR="00D93285" w:rsidRPr="00705E69" w:rsidRDefault="00D93285" w:rsidP="003F518F">
            <w:pPr>
              <w:pStyle w:val="Default"/>
              <w:spacing w:before="120"/>
              <w:jc w:val="both"/>
              <w:rPr>
                <w:rFonts w:ascii="Times New Roman" w:hAnsi="Times New Roman" w:cs="Times New Roman"/>
                <w:lang w:val="uk-UA"/>
              </w:rPr>
            </w:pPr>
            <w:r w:rsidRPr="00705E69">
              <w:rPr>
                <w:rFonts w:ascii="Times New Roman" w:hAnsi="Times New Roman" w:cs="Times New Roman"/>
                <w:lang w:val="uk-UA"/>
              </w:rPr>
              <w:t xml:space="preserve">Загальні збори акціонерів є вищим органом управління за Статутом Банку й складаються з </w:t>
            </w:r>
            <w:r w:rsidR="003F518F" w:rsidRPr="00705E69">
              <w:rPr>
                <w:rFonts w:ascii="Times New Roman" w:hAnsi="Times New Roman" w:cs="Times New Roman"/>
                <w:lang w:val="uk-UA"/>
              </w:rPr>
              <w:t>2 (</w:t>
            </w:r>
            <w:r w:rsidRPr="00705E69">
              <w:rPr>
                <w:rFonts w:ascii="Times New Roman" w:hAnsi="Times New Roman" w:cs="Times New Roman"/>
                <w:lang w:val="uk-UA"/>
              </w:rPr>
              <w:t>двох</w:t>
            </w:r>
            <w:r w:rsidR="003F518F" w:rsidRPr="00705E69">
              <w:rPr>
                <w:rFonts w:ascii="Times New Roman" w:hAnsi="Times New Roman" w:cs="Times New Roman"/>
                <w:lang w:val="uk-UA"/>
              </w:rPr>
              <w:t>)</w:t>
            </w:r>
            <w:r w:rsidRPr="00705E69">
              <w:rPr>
                <w:rFonts w:ascii="Times New Roman" w:hAnsi="Times New Roman" w:cs="Times New Roman"/>
                <w:lang w:val="uk-UA"/>
              </w:rPr>
              <w:t xml:space="preserve"> акціонерів, юридичних осіб-нерезидентів. </w:t>
            </w:r>
          </w:p>
          <w:p w:rsidR="00D93285" w:rsidRPr="00705E69" w:rsidRDefault="00D93285" w:rsidP="00D93285">
            <w:pPr>
              <w:pStyle w:val="Default"/>
              <w:spacing w:before="120"/>
              <w:rPr>
                <w:rFonts w:ascii="Times New Roman" w:hAnsi="Times New Roman" w:cs="Times New Roman"/>
                <w:lang w:val="uk-UA"/>
              </w:rPr>
            </w:pPr>
            <w:r w:rsidRPr="00705E69">
              <w:rPr>
                <w:rFonts w:ascii="Times New Roman" w:hAnsi="Times New Roman" w:cs="Times New Roman"/>
                <w:lang w:val="uk-UA"/>
              </w:rPr>
              <w:t>Наглядова рада складається з 5</w:t>
            </w:r>
            <w:r w:rsidR="003F518F" w:rsidRPr="00705E69">
              <w:rPr>
                <w:rFonts w:ascii="Times New Roman" w:hAnsi="Times New Roman" w:cs="Times New Roman"/>
                <w:lang w:val="uk-UA"/>
              </w:rPr>
              <w:t xml:space="preserve"> (п</w:t>
            </w:r>
            <w:r w:rsidR="003F518F" w:rsidRPr="00705E69">
              <w:rPr>
                <w:rFonts w:ascii="Times New Roman" w:hAnsi="Times New Roman" w:cs="Times New Roman"/>
              </w:rPr>
              <w:t>’</w:t>
            </w:r>
            <w:proofErr w:type="spellStart"/>
            <w:r w:rsidR="003F518F" w:rsidRPr="00705E69">
              <w:rPr>
                <w:rFonts w:ascii="Times New Roman" w:hAnsi="Times New Roman" w:cs="Times New Roman"/>
                <w:lang w:val="uk-UA"/>
              </w:rPr>
              <w:t>яти</w:t>
            </w:r>
            <w:proofErr w:type="spellEnd"/>
            <w:r w:rsidR="003F518F" w:rsidRPr="00705E69">
              <w:rPr>
                <w:rFonts w:ascii="Times New Roman" w:hAnsi="Times New Roman" w:cs="Times New Roman"/>
                <w:lang w:val="uk-UA"/>
              </w:rPr>
              <w:t xml:space="preserve">) </w:t>
            </w:r>
            <w:r w:rsidRPr="00705E69">
              <w:rPr>
                <w:rFonts w:ascii="Times New Roman" w:hAnsi="Times New Roman" w:cs="Times New Roman"/>
                <w:lang w:val="uk-UA"/>
              </w:rPr>
              <w:t xml:space="preserve"> її членів.</w:t>
            </w:r>
          </w:p>
          <w:p w:rsidR="00D93285" w:rsidRDefault="00D93285" w:rsidP="00D93285">
            <w:pPr>
              <w:pStyle w:val="Default"/>
              <w:spacing w:before="120"/>
              <w:rPr>
                <w:rFonts w:ascii="Times New Roman" w:hAnsi="Times New Roman" w:cs="Times New Roman"/>
                <w:lang w:val="uk-UA"/>
              </w:rPr>
            </w:pPr>
            <w:r w:rsidRPr="00705E69">
              <w:rPr>
                <w:rFonts w:ascii="Times New Roman" w:hAnsi="Times New Roman" w:cs="Times New Roman"/>
                <w:lang w:val="uk-UA"/>
              </w:rPr>
              <w:t xml:space="preserve">Правління </w:t>
            </w:r>
            <w:r w:rsidR="003F518F" w:rsidRPr="00705E69">
              <w:rPr>
                <w:rFonts w:ascii="Times New Roman" w:hAnsi="Times New Roman" w:cs="Times New Roman"/>
                <w:lang w:val="uk-UA"/>
              </w:rPr>
              <w:t xml:space="preserve">є виконавчим органом управління та </w:t>
            </w:r>
            <w:r w:rsidRPr="00705E69">
              <w:rPr>
                <w:rFonts w:ascii="Times New Roman" w:hAnsi="Times New Roman" w:cs="Times New Roman"/>
                <w:lang w:val="uk-UA"/>
              </w:rPr>
              <w:t xml:space="preserve">складається </w:t>
            </w:r>
            <w:r w:rsidR="003F518F" w:rsidRPr="00705E69">
              <w:rPr>
                <w:rFonts w:ascii="Times New Roman" w:hAnsi="Times New Roman" w:cs="Times New Roman"/>
                <w:lang w:val="uk-UA"/>
              </w:rPr>
              <w:t xml:space="preserve">не менше ніж </w:t>
            </w:r>
            <w:r w:rsidRPr="00705E69">
              <w:rPr>
                <w:rFonts w:ascii="Times New Roman" w:hAnsi="Times New Roman" w:cs="Times New Roman"/>
                <w:lang w:val="uk-UA"/>
              </w:rPr>
              <w:t xml:space="preserve">з 3 </w:t>
            </w:r>
            <w:r w:rsidR="003F518F" w:rsidRPr="00705E69">
              <w:rPr>
                <w:rFonts w:ascii="Times New Roman" w:hAnsi="Times New Roman" w:cs="Times New Roman"/>
                <w:lang w:val="uk-UA"/>
              </w:rPr>
              <w:t>(</w:t>
            </w:r>
            <w:proofErr w:type="spellStart"/>
            <w:r w:rsidR="003F518F" w:rsidRPr="00705E69">
              <w:rPr>
                <w:rFonts w:ascii="Times New Roman" w:hAnsi="Times New Roman" w:cs="Times New Roman"/>
                <w:lang w:val="uk-UA"/>
              </w:rPr>
              <w:t>троьох</w:t>
            </w:r>
            <w:proofErr w:type="spellEnd"/>
            <w:r w:rsidR="003F518F" w:rsidRPr="00705E69">
              <w:rPr>
                <w:rFonts w:ascii="Times New Roman" w:hAnsi="Times New Roman" w:cs="Times New Roman"/>
                <w:lang w:val="uk-UA"/>
              </w:rPr>
              <w:t xml:space="preserve">) </w:t>
            </w:r>
            <w:r w:rsidRPr="00705E69">
              <w:rPr>
                <w:rFonts w:ascii="Times New Roman" w:hAnsi="Times New Roman" w:cs="Times New Roman"/>
                <w:lang w:val="uk-UA"/>
              </w:rPr>
              <w:t>членів.</w:t>
            </w:r>
          </w:p>
          <w:p w:rsidR="004A4B0F" w:rsidRPr="001F33EE" w:rsidRDefault="00C049FE" w:rsidP="00D93285">
            <w:pPr>
              <w:pStyle w:val="Default"/>
              <w:spacing w:before="120"/>
              <w:rPr>
                <w:rFonts w:ascii="Times New Roman" w:hAnsi="Times New Roman" w:cs="Times New Roman"/>
                <w:lang w:val="uk-UA"/>
              </w:rPr>
            </w:pPr>
            <w:hyperlink r:id="rId13" w:history="1">
              <w:r w:rsidR="004A4B0F" w:rsidRPr="00426BC4">
                <w:rPr>
                  <w:rStyle w:val="Hyperlink"/>
                  <w:rFonts w:ascii="Times New Roman" w:hAnsi="Times New Roman" w:cs="Times New Roman"/>
                  <w:lang w:val="uk-UA"/>
                </w:rPr>
                <w:t>http://www.crediteurope.com.ua/ua/korporativne_upravlinnya/index.html</w:t>
              </w:r>
            </w:hyperlink>
          </w:p>
        </w:tc>
      </w:tr>
      <w:tr w:rsidR="004A4B0F" w:rsidRPr="001F33EE" w:rsidTr="001831EE">
        <w:trPr>
          <w:gridAfter w:val="1"/>
          <w:wAfter w:w="16" w:type="dxa"/>
          <w:trHeight w:val="834"/>
        </w:trPr>
        <w:tc>
          <w:tcPr>
            <w:tcW w:w="2977" w:type="dxa"/>
            <w:tcBorders>
              <w:top w:val="single" w:sz="4" w:space="0" w:color="auto"/>
              <w:left w:val="single" w:sz="4" w:space="0" w:color="auto"/>
              <w:bottom w:val="single" w:sz="4" w:space="0" w:color="auto"/>
              <w:right w:val="single" w:sz="4" w:space="0" w:color="auto"/>
            </w:tcBorders>
          </w:tcPr>
          <w:p w:rsidR="004A4B0F" w:rsidRPr="00DE7100" w:rsidRDefault="004A4B0F" w:rsidP="004A4B0F">
            <w:pPr>
              <w:pStyle w:val="Default"/>
              <w:rPr>
                <w:rFonts w:ascii="Times New Roman" w:hAnsi="Times New Roman" w:cs="Times New Roman"/>
                <w:b/>
                <w:bCs/>
                <w:color w:val="auto"/>
                <w:lang w:val="uk-UA"/>
              </w:rPr>
            </w:pPr>
            <w:r w:rsidRPr="00DE7100">
              <w:rPr>
                <w:rFonts w:ascii="Times New Roman" w:hAnsi="Times New Roman" w:cs="Times New Roman"/>
                <w:b/>
                <w:bCs/>
                <w:color w:val="auto"/>
                <w:lang w:val="uk-UA"/>
              </w:rPr>
              <w:lastRenderedPageBreak/>
              <w:t>1.4.Відомості про фінансові показники</w:t>
            </w:r>
          </w:p>
          <w:p w:rsidR="004A4B0F" w:rsidRPr="00DE7100" w:rsidRDefault="004A4B0F" w:rsidP="004A4B0F">
            <w:pPr>
              <w:pStyle w:val="Default"/>
              <w:rPr>
                <w:rFonts w:ascii="Times New Roman" w:hAnsi="Times New Roman" w:cs="Times New Roman"/>
                <w:b/>
                <w:bCs/>
                <w:color w:val="auto"/>
                <w:lang w:val="uk-UA"/>
              </w:rPr>
            </w:pPr>
            <w:r w:rsidRPr="00DE7100">
              <w:rPr>
                <w:rFonts w:ascii="Times New Roman" w:hAnsi="Times New Roman" w:cs="Times New Roman"/>
                <w:b/>
                <w:bCs/>
                <w:color w:val="auto"/>
                <w:lang w:val="uk-UA"/>
              </w:rPr>
              <w:t>діяльності, структуру власності, інша</w:t>
            </w:r>
          </w:p>
          <w:p w:rsidR="004A4B0F" w:rsidRPr="00DE7100" w:rsidRDefault="004A4B0F" w:rsidP="004A4B0F">
            <w:pPr>
              <w:pStyle w:val="Default"/>
              <w:rPr>
                <w:rFonts w:ascii="Times New Roman" w:hAnsi="Times New Roman" w:cs="Times New Roman"/>
                <w:b/>
                <w:bCs/>
                <w:color w:val="auto"/>
                <w:lang w:val="uk-UA"/>
              </w:rPr>
            </w:pPr>
            <w:r w:rsidRPr="00DE7100">
              <w:rPr>
                <w:rFonts w:ascii="Times New Roman" w:hAnsi="Times New Roman" w:cs="Times New Roman"/>
                <w:b/>
                <w:bCs/>
                <w:color w:val="auto"/>
                <w:lang w:val="uk-UA"/>
              </w:rPr>
              <w:t>інформація про надавача фінансових</w:t>
            </w:r>
          </w:p>
          <w:p w:rsidR="004A4B0F" w:rsidRPr="00DE7100" w:rsidRDefault="004A4B0F" w:rsidP="004A4B0F">
            <w:pPr>
              <w:pStyle w:val="Default"/>
              <w:rPr>
                <w:rFonts w:ascii="Times New Roman" w:hAnsi="Times New Roman" w:cs="Times New Roman"/>
                <w:b/>
                <w:bCs/>
                <w:color w:val="auto"/>
                <w:lang w:val="uk-UA"/>
              </w:rPr>
            </w:pPr>
            <w:r w:rsidRPr="00DE7100">
              <w:rPr>
                <w:rFonts w:ascii="Times New Roman" w:hAnsi="Times New Roman" w:cs="Times New Roman"/>
                <w:b/>
                <w:bCs/>
                <w:color w:val="auto"/>
                <w:lang w:val="uk-UA"/>
              </w:rPr>
              <w:t>послуг, що підлягає оприлюдненню</w:t>
            </w:r>
          </w:p>
          <w:p w:rsidR="004A4B0F" w:rsidRPr="00DE7100" w:rsidRDefault="004A4B0F" w:rsidP="00DE7100">
            <w:pPr>
              <w:pStyle w:val="Default"/>
              <w:rPr>
                <w:rFonts w:ascii="Times New Roman" w:hAnsi="Times New Roman" w:cs="Times New Roman"/>
                <w:b/>
                <w:bCs/>
                <w:color w:val="auto"/>
                <w:lang w:val="uk-UA"/>
              </w:rPr>
            </w:pPr>
            <w:r w:rsidRPr="00DE7100">
              <w:rPr>
                <w:rFonts w:ascii="Times New Roman" w:hAnsi="Times New Roman" w:cs="Times New Roman"/>
                <w:b/>
                <w:bCs/>
                <w:color w:val="auto"/>
                <w:lang w:val="uk-UA"/>
              </w:rPr>
              <w:t>відповідно до законодавства:</w:t>
            </w:r>
          </w:p>
        </w:tc>
        <w:tc>
          <w:tcPr>
            <w:tcW w:w="7513" w:type="dxa"/>
            <w:tcBorders>
              <w:top w:val="single" w:sz="4" w:space="0" w:color="auto"/>
              <w:left w:val="single" w:sz="4" w:space="0" w:color="auto"/>
              <w:bottom w:val="single" w:sz="4" w:space="0" w:color="auto"/>
              <w:right w:val="single" w:sz="4" w:space="0" w:color="auto"/>
            </w:tcBorders>
          </w:tcPr>
          <w:p w:rsidR="004A4B0F" w:rsidRDefault="004A4B0F" w:rsidP="004A4B0F">
            <w:pPr>
              <w:pStyle w:val="Default"/>
              <w:spacing w:before="120"/>
              <w:rPr>
                <w:rFonts w:ascii="Times New Roman" w:hAnsi="Times New Roman" w:cs="Times New Roman"/>
                <w:lang w:val="uk-UA"/>
              </w:rPr>
            </w:pPr>
            <w:r w:rsidRPr="004A4B0F">
              <w:rPr>
                <w:rFonts w:ascii="Times New Roman" w:hAnsi="Times New Roman" w:cs="Times New Roman"/>
                <w:lang w:val="uk-UA"/>
              </w:rPr>
              <w:t xml:space="preserve">Відомості про фінансові показники діяльності Банку: </w:t>
            </w:r>
            <w:hyperlink r:id="rId14" w:history="1">
              <w:r w:rsidRPr="00426BC4">
                <w:rPr>
                  <w:rStyle w:val="Hyperlink"/>
                  <w:rFonts w:ascii="Times New Roman" w:hAnsi="Times New Roman" w:cs="Times New Roman"/>
                  <w:lang w:val="uk-UA"/>
                </w:rPr>
                <w:t>http://www.crediteurope.com.ua/ua/osnovni_pokazniki_diyal_nosti_banku/index.html</w:t>
              </w:r>
            </w:hyperlink>
          </w:p>
          <w:p w:rsidR="004A4B0F" w:rsidRDefault="004A4B0F" w:rsidP="004A4B0F">
            <w:pPr>
              <w:pStyle w:val="Default"/>
              <w:spacing w:before="120"/>
              <w:rPr>
                <w:rFonts w:ascii="Times New Roman" w:hAnsi="Times New Roman" w:cs="Times New Roman"/>
                <w:lang w:val="uk-UA"/>
              </w:rPr>
            </w:pPr>
            <w:r w:rsidRPr="004A4B0F">
              <w:rPr>
                <w:rFonts w:ascii="Times New Roman" w:hAnsi="Times New Roman" w:cs="Times New Roman"/>
                <w:lang w:val="uk-UA"/>
              </w:rPr>
              <w:t xml:space="preserve">Відомості про структуру власності Банку: </w:t>
            </w:r>
            <w:hyperlink r:id="rId15" w:history="1">
              <w:r w:rsidR="00161973" w:rsidRPr="00426BC4">
                <w:rPr>
                  <w:rStyle w:val="Hyperlink"/>
                  <w:rFonts w:ascii="Times New Roman" w:hAnsi="Times New Roman" w:cs="Times New Roman"/>
                  <w:lang w:val="uk-UA"/>
                </w:rPr>
                <w:t>http://www.crediteurope.com.ua/ua/struktura_vlasnosti_banku.html</w:t>
              </w:r>
            </w:hyperlink>
          </w:p>
          <w:p w:rsidR="004A4B0F" w:rsidRDefault="004A4B0F" w:rsidP="004A4B0F">
            <w:pPr>
              <w:pStyle w:val="Default"/>
              <w:spacing w:before="120"/>
              <w:rPr>
                <w:rFonts w:ascii="Times New Roman" w:hAnsi="Times New Roman" w:cs="Times New Roman"/>
                <w:lang w:val="uk-UA"/>
              </w:rPr>
            </w:pPr>
            <w:r w:rsidRPr="004A4B0F">
              <w:rPr>
                <w:rFonts w:ascii="Times New Roman" w:hAnsi="Times New Roman" w:cs="Times New Roman"/>
                <w:lang w:val="uk-UA"/>
              </w:rPr>
              <w:t xml:space="preserve">Відомості про звітність Банку: </w:t>
            </w:r>
            <w:hyperlink r:id="rId16" w:history="1">
              <w:r w:rsidR="00161973" w:rsidRPr="00426BC4">
                <w:rPr>
                  <w:rStyle w:val="Hyperlink"/>
                  <w:rFonts w:ascii="Times New Roman" w:hAnsi="Times New Roman" w:cs="Times New Roman"/>
                  <w:lang w:val="uk-UA"/>
                </w:rPr>
                <w:t>http://www.crediteurope.com.ua/ua/zviti.html</w:t>
              </w:r>
            </w:hyperlink>
          </w:p>
          <w:p w:rsidR="00161973" w:rsidRPr="004A4B0F" w:rsidRDefault="004A4B0F" w:rsidP="00DE7100">
            <w:pPr>
              <w:pStyle w:val="Default"/>
              <w:spacing w:before="120"/>
              <w:rPr>
                <w:rFonts w:ascii="Times New Roman" w:hAnsi="Times New Roman" w:cs="Times New Roman"/>
                <w:lang w:val="uk-UA"/>
              </w:rPr>
            </w:pPr>
            <w:r w:rsidRPr="004A4B0F">
              <w:rPr>
                <w:rFonts w:ascii="Times New Roman" w:hAnsi="Times New Roman" w:cs="Times New Roman"/>
                <w:lang w:val="uk-UA"/>
              </w:rPr>
              <w:t xml:space="preserve">Статут Банку/інша інформація: </w:t>
            </w:r>
            <w:hyperlink r:id="rId17" w:history="1">
              <w:r w:rsidR="00161973" w:rsidRPr="00426BC4">
                <w:rPr>
                  <w:rStyle w:val="Hyperlink"/>
                  <w:rFonts w:ascii="Times New Roman" w:hAnsi="Times New Roman" w:cs="Times New Roman"/>
                  <w:lang w:val="uk-UA"/>
                </w:rPr>
                <w:t>http://www.crediteurope.com.ua/ua/ustanovchi_dokumenti.html</w:t>
              </w:r>
            </w:hyperlink>
          </w:p>
        </w:tc>
      </w:tr>
      <w:tr w:rsidR="006F38FA" w:rsidRPr="001F33EE" w:rsidTr="001831EE">
        <w:trPr>
          <w:gridAfter w:val="1"/>
          <w:wAfter w:w="16" w:type="dxa"/>
          <w:trHeight w:val="1553"/>
        </w:trPr>
        <w:tc>
          <w:tcPr>
            <w:tcW w:w="2977" w:type="dxa"/>
            <w:tcBorders>
              <w:top w:val="single" w:sz="4" w:space="0" w:color="auto"/>
              <w:left w:val="single" w:sz="4" w:space="0" w:color="auto"/>
              <w:bottom w:val="single" w:sz="4" w:space="0" w:color="auto"/>
              <w:right w:val="single" w:sz="4" w:space="0" w:color="auto"/>
            </w:tcBorders>
          </w:tcPr>
          <w:p w:rsidR="006F38FA" w:rsidRPr="006F38FA" w:rsidRDefault="006F38FA" w:rsidP="006F38FA">
            <w:pPr>
              <w:pStyle w:val="Default"/>
              <w:rPr>
                <w:rFonts w:ascii="Times New Roman" w:hAnsi="Times New Roman" w:cs="Times New Roman"/>
                <w:b/>
                <w:bCs/>
                <w:lang w:val="uk-UA"/>
              </w:rPr>
            </w:pPr>
            <w:r w:rsidRPr="006F38FA">
              <w:rPr>
                <w:rFonts w:ascii="Times New Roman" w:hAnsi="Times New Roman" w:cs="Times New Roman"/>
                <w:b/>
                <w:bCs/>
                <w:lang w:val="uk-UA"/>
              </w:rPr>
              <w:t>1.5.Відомості про державну реєстрацію</w:t>
            </w:r>
          </w:p>
          <w:p w:rsidR="006F38FA" w:rsidRPr="004A4B0F" w:rsidRDefault="006F38FA" w:rsidP="006F38FA">
            <w:pPr>
              <w:pStyle w:val="Default"/>
              <w:rPr>
                <w:rFonts w:ascii="Times New Roman" w:hAnsi="Times New Roman" w:cs="Times New Roman"/>
                <w:b/>
                <w:bCs/>
                <w:lang w:val="uk-UA"/>
              </w:rPr>
            </w:pPr>
            <w:r w:rsidRPr="006F38FA">
              <w:rPr>
                <w:rFonts w:ascii="Times New Roman" w:hAnsi="Times New Roman" w:cs="Times New Roman"/>
                <w:b/>
                <w:bCs/>
                <w:lang w:val="uk-UA"/>
              </w:rPr>
              <w:t>надавача фіна</w:t>
            </w:r>
            <w:r w:rsidR="00DE7100">
              <w:rPr>
                <w:rFonts w:ascii="Times New Roman" w:hAnsi="Times New Roman" w:cs="Times New Roman"/>
                <w:b/>
                <w:bCs/>
                <w:lang w:val="uk-UA"/>
              </w:rPr>
              <w:t>нсових послуг:</w:t>
            </w:r>
          </w:p>
        </w:tc>
        <w:tc>
          <w:tcPr>
            <w:tcW w:w="7513" w:type="dxa"/>
            <w:tcBorders>
              <w:top w:val="single" w:sz="4" w:space="0" w:color="auto"/>
              <w:left w:val="single" w:sz="4" w:space="0" w:color="auto"/>
              <w:bottom w:val="single" w:sz="4" w:space="0" w:color="auto"/>
              <w:right w:val="single" w:sz="4" w:space="0" w:color="auto"/>
            </w:tcBorders>
          </w:tcPr>
          <w:p w:rsidR="006F38FA" w:rsidRPr="00E90920" w:rsidRDefault="006F38FA" w:rsidP="006F38FA">
            <w:pPr>
              <w:pStyle w:val="Default"/>
              <w:rPr>
                <w:rFonts w:ascii="Times New Roman" w:hAnsi="Times New Roman" w:cs="Times New Roman"/>
                <w:lang w:val="uk-UA"/>
              </w:rPr>
            </w:pPr>
            <w:r w:rsidRPr="00E90920">
              <w:rPr>
                <w:rFonts w:ascii="Times New Roman" w:hAnsi="Times New Roman" w:cs="Times New Roman"/>
                <w:lang w:val="uk-UA"/>
              </w:rPr>
              <w:t>Дата та номер запису в Єдиному державному реєстрі юридичних осіб, фізичних осіб-підприємців та громадських формувань:</w:t>
            </w:r>
          </w:p>
          <w:p w:rsidR="006F38FA" w:rsidRDefault="006F38FA" w:rsidP="006F38FA">
            <w:pPr>
              <w:pStyle w:val="Default"/>
              <w:rPr>
                <w:rFonts w:ascii="Times New Roman" w:hAnsi="Times New Roman" w:cs="Times New Roman"/>
                <w:lang w:val="uk-UA"/>
              </w:rPr>
            </w:pPr>
            <w:r w:rsidRPr="00E90920">
              <w:rPr>
                <w:rFonts w:ascii="Times New Roman" w:hAnsi="Times New Roman" w:cs="Times New Roman"/>
                <w:lang w:val="uk-UA"/>
              </w:rPr>
              <w:t xml:space="preserve">Дата запису: </w:t>
            </w:r>
            <w:r w:rsidRPr="00E90920">
              <w:rPr>
                <w:rFonts w:ascii="Times New Roman" w:hAnsi="Times New Roman" w:cs="Times New Roman"/>
                <w:b/>
                <w:lang w:val="uk-UA"/>
              </w:rPr>
              <w:t>22.08.2006</w:t>
            </w:r>
            <w:r w:rsidRPr="00E90920">
              <w:rPr>
                <w:rFonts w:ascii="Times New Roman" w:hAnsi="Times New Roman" w:cs="Times New Roman"/>
                <w:lang w:val="uk-UA"/>
              </w:rPr>
              <w:t xml:space="preserve">. Номер запису: </w:t>
            </w:r>
            <w:r w:rsidRPr="00E90920">
              <w:rPr>
                <w:rFonts w:ascii="Times New Roman" w:hAnsi="Times New Roman" w:cs="Times New Roman"/>
                <w:b/>
                <w:lang w:val="uk-UA"/>
              </w:rPr>
              <w:t>10701020000022001</w:t>
            </w:r>
            <w:r w:rsidRPr="00E90920">
              <w:rPr>
                <w:rFonts w:ascii="Times New Roman" w:hAnsi="Times New Roman" w:cs="Times New Roman"/>
                <w:lang w:val="uk-UA"/>
              </w:rPr>
              <w:t>.</w:t>
            </w:r>
          </w:p>
          <w:p w:rsidR="006F38FA" w:rsidRPr="004A4B0F" w:rsidRDefault="006F38FA" w:rsidP="00DE7100">
            <w:pPr>
              <w:pStyle w:val="Default"/>
              <w:rPr>
                <w:rFonts w:ascii="Times New Roman" w:hAnsi="Times New Roman" w:cs="Times New Roman"/>
                <w:lang w:val="uk-UA"/>
              </w:rPr>
            </w:pPr>
            <w:r w:rsidRPr="006F38FA">
              <w:rPr>
                <w:rFonts w:ascii="Times New Roman" w:hAnsi="Times New Roman" w:cs="Times New Roman"/>
                <w:lang w:val="uk-UA"/>
              </w:rPr>
              <w:t>Ідентифікаційний код / код Єдиного державного реєстру підприємств та організацій</w:t>
            </w:r>
            <w:r>
              <w:rPr>
                <w:rFonts w:ascii="Times New Roman" w:hAnsi="Times New Roman" w:cs="Times New Roman"/>
                <w:lang w:val="uk-UA"/>
              </w:rPr>
              <w:t xml:space="preserve"> </w:t>
            </w:r>
            <w:r w:rsidRPr="006F38FA">
              <w:rPr>
                <w:rFonts w:ascii="Times New Roman" w:hAnsi="Times New Roman" w:cs="Times New Roman"/>
                <w:lang w:val="uk-UA"/>
              </w:rPr>
              <w:t xml:space="preserve">України (код ЄДРПОУ): </w:t>
            </w:r>
            <w:r w:rsidRPr="006F38FA">
              <w:rPr>
                <w:rFonts w:ascii="Times New Roman" w:hAnsi="Times New Roman" w:cs="Times New Roman"/>
                <w:b/>
                <w:lang w:val="uk-UA"/>
              </w:rPr>
              <w:t>34576883</w:t>
            </w:r>
          </w:p>
        </w:tc>
      </w:tr>
      <w:tr w:rsidR="00DE7100" w:rsidRPr="00C60457" w:rsidTr="001831EE">
        <w:trPr>
          <w:gridAfter w:val="1"/>
          <w:wAfter w:w="16" w:type="dxa"/>
          <w:trHeight w:val="1691"/>
        </w:trPr>
        <w:tc>
          <w:tcPr>
            <w:tcW w:w="2977" w:type="dxa"/>
            <w:tcBorders>
              <w:top w:val="single" w:sz="4" w:space="0" w:color="auto"/>
              <w:left w:val="single" w:sz="4" w:space="0" w:color="auto"/>
              <w:bottom w:val="single" w:sz="4" w:space="0" w:color="auto"/>
              <w:right w:val="single" w:sz="4" w:space="0" w:color="auto"/>
            </w:tcBorders>
          </w:tcPr>
          <w:p w:rsidR="00DE7100" w:rsidRPr="00DE7100" w:rsidRDefault="00DE7100" w:rsidP="00DE7100">
            <w:pPr>
              <w:pStyle w:val="Default"/>
              <w:rPr>
                <w:rFonts w:ascii="Times New Roman" w:hAnsi="Times New Roman" w:cs="Times New Roman"/>
                <w:b/>
                <w:bCs/>
                <w:lang w:val="uk-UA"/>
              </w:rPr>
            </w:pPr>
            <w:r w:rsidRPr="00DE7100">
              <w:rPr>
                <w:rFonts w:ascii="Times New Roman" w:hAnsi="Times New Roman" w:cs="Times New Roman"/>
                <w:b/>
                <w:bCs/>
                <w:lang w:val="uk-UA"/>
              </w:rPr>
              <w:t>1.6.Інформація про наявність у надавача</w:t>
            </w:r>
          </w:p>
          <w:p w:rsidR="00DE7100" w:rsidRPr="00DE7100" w:rsidRDefault="00DE7100" w:rsidP="00DE7100">
            <w:pPr>
              <w:pStyle w:val="Default"/>
              <w:rPr>
                <w:rFonts w:ascii="Times New Roman" w:hAnsi="Times New Roman" w:cs="Times New Roman"/>
                <w:b/>
                <w:bCs/>
                <w:lang w:val="uk-UA"/>
              </w:rPr>
            </w:pPr>
            <w:r w:rsidRPr="00DE7100">
              <w:rPr>
                <w:rFonts w:ascii="Times New Roman" w:hAnsi="Times New Roman" w:cs="Times New Roman"/>
                <w:b/>
                <w:bCs/>
                <w:lang w:val="uk-UA"/>
              </w:rPr>
              <w:t>фінансових послуг права на надання</w:t>
            </w:r>
          </w:p>
          <w:p w:rsidR="00DE7100" w:rsidRPr="00DE7100" w:rsidRDefault="00DE7100" w:rsidP="00DE7100">
            <w:pPr>
              <w:pStyle w:val="Default"/>
              <w:rPr>
                <w:rFonts w:ascii="Times New Roman" w:hAnsi="Times New Roman" w:cs="Times New Roman"/>
                <w:b/>
                <w:bCs/>
                <w:lang w:val="uk-UA"/>
              </w:rPr>
            </w:pPr>
            <w:r w:rsidRPr="00DE7100">
              <w:rPr>
                <w:rFonts w:ascii="Times New Roman" w:hAnsi="Times New Roman" w:cs="Times New Roman"/>
                <w:b/>
                <w:bCs/>
                <w:lang w:val="uk-UA"/>
              </w:rPr>
              <w:t>відповідної фінансової послуги та про його</w:t>
            </w:r>
          </w:p>
          <w:p w:rsidR="00DE7100" w:rsidRPr="006F38FA" w:rsidRDefault="00DE7100" w:rsidP="00430652">
            <w:pPr>
              <w:pStyle w:val="Default"/>
              <w:rPr>
                <w:rFonts w:ascii="Times New Roman" w:hAnsi="Times New Roman" w:cs="Times New Roman"/>
                <w:b/>
                <w:bCs/>
                <w:lang w:val="uk-UA"/>
              </w:rPr>
            </w:pPr>
            <w:r w:rsidRPr="00DE7100">
              <w:rPr>
                <w:rFonts w:ascii="Times New Roman" w:hAnsi="Times New Roman" w:cs="Times New Roman"/>
                <w:b/>
                <w:bCs/>
                <w:lang w:val="uk-UA"/>
              </w:rPr>
              <w:t>включення до Реєстру, що містить відомості</w:t>
            </w:r>
            <w:r w:rsidR="000655CA">
              <w:rPr>
                <w:rFonts w:ascii="Times New Roman" w:hAnsi="Times New Roman" w:cs="Times New Roman"/>
                <w:b/>
                <w:bCs/>
                <w:lang w:val="uk-UA"/>
              </w:rPr>
              <w:t xml:space="preserve"> </w:t>
            </w:r>
            <w:r w:rsidRPr="00DE7100">
              <w:rPr>
                <w:rFonts w:ascii="Times New Roman" w:hAnsi="Times New Roman" w:cs="Times New Roman"/>
                <w:b/>
                <w:bCs/>
                <w:lang w:val="uk-UA"/>
              </w:rPr>
              <w:t>про такого надавача фінансових послуг:</w:t>
            </w:r>
          </w:p>
        </w:tc>
        <w:tc>
          <w:tcPr>
            <w:tcW w:w="7513" w:type="dxa"/>
            <w:tcBorders>
              <w:top w:val="single" w:sz="4" w:space="0" w:color="auto"/>
              <w:left w:val="single" w:sz="4" w:space="0" w:color="auto"/>
              <w:bottom w:val="single" w:sz="4" w:space="0" w:color="auto"/>
              <w:right w:val="single" w:sz="4" w:space="0" w:color="auto"/>
            </w:tcBorders>
          </w:tcPr>
          <w:p w:rsidR="00DE7100" w:rsidRPr="00DE7100" w:rsidRDefault="00DE7100" w:rsidP="00DE7100">
            <w:pPr>
              <w:pStyle w:val="Default"/>
              <w:rPr>
                <w:rFonts w:ascii="Times New Roman" w:hAnsi="Times New Roman" w:cs="Times New Roman"/>
                <w:lang w:val="uk-UA"/>
              </w:rPr>
            </w:pPr>
            <w:r w:rsidRPr="00DE7100">
              <w:rPr>
                <w:rFonts w:ascii="Times New Roman" w:hAnsi="Times New Roman" w:cs="Times New Roman"/>
                <w:lang w:val="uk-UA"/>
              </w:rPr>
              <w:t>Дата внесення</w:t>
            </w:r>
            <w:r>
              <w:rPr>
                <w:rFonts w:ascii="Times New Roman" w:hAnsi="Times New Roman" w:cs="Times New Roman"/>
                <w:lang w:val="uk-UA"/>
              </w:rPr>
              <w:t xml:space="preserve"> до Державного реєстру банків: </w:t>
            </w:r>
            <w:r w:rsidRPr="00DE7100">
              <w:rPr>
                <w:rFonts w:ascii="Times New Roman" w:hAnsi="Times New Roman" w:cs="Times New Roman"/>
                <w:lang w:val="uk-UA"/>
              </w:rPr>
              <w:t>2</w:t>
            </w:r>
            <w:r>
              <w:rPr>
                <w:rFonts w:ascii="Times New Roman" w:hAnsi="Times New Roman" w:cs="Times New Roman"/>
                <w:lang w:val="uk-UA"/>
              </w:rPr>
              <w:t>8</w:t>
            </w:r>
            <w:r w:rsidRPr="00DE7100">
              <w:rPr>
                <w:rFonts w:ascii="Times New Roman" w:hAnsi="Times New Roman" w:cs="Times New Roman"/>
                <w:lang w:val="uk-UA"/>
              </w:rPr>
              <w:t>.0</w:t>
            </w:r>
            <w:r>
              <w:rPr>
                <w:rFonts w:ascii="Times New Roman" w:hAnsi="Times New Roman" w:cs="Times New Roman"/>
                <w:lang w:val="uk-UA"/>
              </w:rPr>
              <w:t>8</w:t>
            </w:r>
            <w:r w:rsidRPr="00DE7100">
              <w:rPr>
                <w:rFonts w:ascii="Times New Roman" w:hAnsi="Times New Roman" w:cs="Times New Roman"/>
                <w:lang w:val="uk-UA"/>
              </w:rPr>
              <w:t>.</w:t>
            </w:r>
            <w:r>
              <w:rPr>
                <w:rFonts w:ascii="Times New Roman" w:hAnsi="Times New Roman" w:cs="Times New Roman"/>
                <w:lang w:val="uk-UA"/>
              </w:rPr>
              <w:t xml:space="preserve">2006 </w:t>
            </w:r>
            <w:r w:rsidRPr="00DE7100">
              <w:rPr>
                <w:rFonts w:ascii="Times New Roman" w:hAnsi="Times New Roman" w:cs="Times New Roman"/>
                <w:lang w:val="uk-UA"/>
              </w:rPr>
              <w:t>р.</w:t>
            </w:r>
          </w:p>
          <w:p w:rsidR="00DE7100" w:rsidRPr="00DE7100" w:rsidRDefault="00DE7100" w:rsidP="00DE7100">
            <w:pPr>
              <w:pStyle w:val="Default"/>
              <w:rPr>
                <w:rFonts w:ascii="Times New Roman" w:hAnsi="Times New Roman" w:cs="Times New Roman"/>
                <w:lang w:val="uk-UA"/>
              </w:rPr>
            </w:pPr>
            <w:r w:rsidRPr="00DE7100">
              <w:rPr>
                <w:rFonts w:ascii="Times New Roman" w:hAnsi="Times New Roman" w:cs="Times New Roman"/>
                <w:lang w:val="uk-UA"/>
              </w:rPr>
              <w:t>Реєстраційний номер</w:t>
            </w:r>
            <w:r>
              <w:rPr>
                <w:rFonts w:ascii="Times New Roman" w:hAnsi="Times New Roman" w:cs="Times New Roman"/>
                <w:lang w:val="uk-UA"/>
              </w:rPr>
              <w:t xml:space="preserve"> в Державному реєстрі банків: </w:t>
            </w:r>
            <w:r w:rsidRPr="00DE7100">
              <w:rPr>
                <w:rFonts w:ascii="Times New Roman" w:hAnsi="Times New Roman" w:cs="Times New Roman"/>
                <w:lang w:val="uk-UA"/>
              </w:rPr>
              <w:t>3</w:t>
            </w:r>
            <w:r>
              <w:rPr>
                <w:rFonts w:ascii="Times New Roman" w:hAnsi="Times New Roman" w:cs="Times New Roman"/>
                <w:lang w:val="uk-UA"/>
              </w:rPr>
              <w:t>10</w:t>
            </w:r>
          </w:p>
          <w:p w:rsidR="00DE7100" w:rsidRPr="00DE7100" w:rsidRDefault="00DE7100" w:rsidP="00DE7100">
            <w:pPr>
              <w:pStyle w:val="Default"/>
              <w:rPr>
                <w:rFonts w:ascii="Times New Roman" w:hAnsi="Times New Roman" w:cs="Times New Roman"/>
                <w:lang w:val="uk-UA"/>
              </w:rPr>
            </w:pPr>
            <w:r w:rsidRPr="00DE7100">
              <w:rPr>
                <w:rFonts w:ascii="Times New Roman" w:hAnsi="Times New Roman" w:cs="Times New Roman"/>
                <w:lang w:val="uk-UA"/>
              </w:rPr>
              <w:t>Єдиний ідентифікатор НБУ (код ID НБУ): 3</w:t>
            </w:r>
            <w:r>
              <w:rPr>
                <w:rFonts w:ascii="Times New Roman" w:hAnsi="Times New Roman" w:cs="Times New Roman"/>
                <w:lang w:val="uk-UA"/>
              </w:rPr>
              <w:t>8</w:t>
            </w:r>
            <w:r w:rsidRPr="00DE7100">
              <w:rPr>
                <w:rFonts w:ascii="Times New Roman" w:hAnsi="Times New Roman" w:cs="Times New Roman"/>
                <w:lang w:val="uk-UA"/>
              </w:rPr>
              <w:t>0</w:t>
            </w:r>
            <w:r>
              <w:rPr>
                <w:rFonts w:ascii="Times New Roman" w:hAnsi="Times New Roman" w:cs="Times New Roman"/>
                <w:lang w:val="uk-UA"/>
              </w:rPr>
              <w:t>366</w:t>
            </w:r>
          </w:p>
          <w:p w:rsidR="00DE7100" w:rsidRPr="00E90920" w:rsidRDefault="00DE7100" w:rsidP="00DE7100">
            <w:pPr>
              <w:pStyle w:val="Default"/>
              <w:spacing w:before="120"/>
              <w:rPr>
                <w:rFonts w:ascii="Times New Roman" w:hAnsi="Times New Roman" w:cs="Times New Roman"/>
                <w:lang w:val="uk-UA"/>
              </w:rPr>
            </w:pPr>
            <w:r w:rsidRPr="00E90920">
              <w:rPr>
                <w:rFonts w:ascii="Times New Roman" w:hAnsi="Times New Roman" w:cs="Times New Roman"/>
                <w:lang w:val="uk-UA"/>
              </w:rPr>
              <w:t xml:space="preserve">Банківська ліцензія: </w:t>
            </w:r>
          </w:p>
          <w:p w:rsidR="00DE7100" w:rsidRPr="00E90920" w:rsidRDefault="00DE7100" w:rsidP="00DE7100">
            <w:pPr>
              <w:pStyle w:val="Default"/>
              <w:rPr>
                <w:rFonts w:ascii="Times New Roman" w:hAnsi="Times New Roman" w:cs="Times New Roman"/>
                <w:b/>
                <w:bCs/>
                <w:color w:val="auto"/>
                <w:lang w:val="uk-UA"/>
              </w:rPr>
            </w:pPr>
            <w:r w:rsidRPr="00E90920">
              <w:rPr>
                <w:rFonts w:ascii="Times New Roman" w:hAnsi="Times New Roman" w:cs="Times New Roman"/>
                <w:b/>
                <w:bCs/>
                <w:color w:val="auto"/>
                <w:lang w:val="uk-UA"/>
              </w:rPr>
              <w:t xml:space="preserve">№ 232 від 14.10. 2011 року </w:t>
            </w:r>
          </w:p>
          <w:p w:rsidR="00DE7100" w:rsidRPr="00E90920" w:rsidRDefault="00DE7100" w:rsidP="00DE7100">
            <w:pPr>
              <w:pStyle w:val="Default"/>
              <w:rPr>
                <w:rStyle w:val="Hyperlink"/>
                <w:rFonts w:ascii="Times New Roman" w:hAnsi="Times New Roman" w:cs="Times New Roman"/>
                <w:lang w:val="uk-UA"/>
              </w:rPr>
            </w:pPr>
            <w:r w:rsidRPr="00E90920">
              <w:rPr>
                <w:rFonts w:ascii="Times New Roman" w:hAnsi="Times New Roman" w:cs="Times New Roman"/>
                <w:color w:val="auto"/>
                <w:lang w:val="uk-UA"/>
              </w:rPr>
              <w:t xml:space="preserve">Ліцензії та дозволи: </w:t>
            </w:r>
            <w:hyperlink r:id="rId18" w:history="1">
              <w:r w:rsidRPr="00E90920">
                <w:rPr>
                  <w:rStyle w:val="Hyperlink"/>
                  <w:rFonts w:ascii="Times New Roman" w:hAnsi="Times New Roman" w:cs="Times New Roman"/>
                  <w:lang w:val="uk-UA"/>
                </w:rPr>
                <w:t>http://www.crediteurope.com.ua/ua/ustanovchi_dokumenti.html</w:t>
              </w:r>
            </w:hyperlink>
          </w:p>
          <w:p w:rsidR="00DE7100" w:rsidRPr="00DE7100" w:rsidRDefault="00DE7100" w:rsidP="00DE7100">
            <w:pPr>
              <w:pStyle w:val="Default"/>
              <w:rPr>
                <w:rFonts w:ascii="Times New Roman" w:hAnsi="Times New Roman" w:cs="Times New Roman"/>
                <w:lang w:val="uk-UA"/>
              </w:rPr>
            </w:pPr>
          </w:p>
        </w:tc>
      </w:tr>
      <w:tr w:rsidR="000B5791" w:rsidRPr="001F33EE" w:rsidTr="001831EE">
        <w:trPr>
          <w:gridAfter w:val="1"/>
          <w:wAfter w:w="16" w:type="dxa"/>
          <w:trHeight w:val="1691"/>
        </w:trPr>
        <w:tc>
          <w:tcPr>
            <w:tcW w:w="2977" w:type="dxa"/>
            <w:tcBorders>
              <w:top w:val="single" w:sz="4" w:space="0" w:color="auto"/>
              <w:left w:val="single" w:sz="4" w:space="0" w:color="auto"/>
              <w:bottom w:val="single" w:sz="4" w:space="0" w:color="auto"/>
              <w:right w:val="single" w:sz="4" w:space="0" w:color="auto"/>
            </w:tcBorders>
          </w:tcPr>
          <w:p w:rsidR="000B5791" w:rsidRPr="00DE7100" w:rsidRDefault="000B5791" w:rsidP="001831EE">
            <w:pPr>
              <w:pStyle w:val="Default"/>
              <w:rPr>
                <w:rFonts w:ascii="Times New Roman" w:hAnsi="Times New Roman" w:cs="Times New Roman"/>
                <w:b/>
                <w:bCs/>
                <w:lang w:val="uk-UA"/>
              </w:rPr>
            </w:pPr>
            <w:r w:rsidRPr="000B5791">
              <w:rPr>
                <w:rFonts w:ascii="Times New Roman" w:hAnsi="Times New Roman" w:cs="Times New Roman"/>
                <w:b/>
                <w:bCs/>
                <w:lang w:val="uk-UA"/>
              </w:rPr>
              <w:t>1.7.Відомості про порушення провадження</w:t>
            </w:r>
            <w:r w:rsidR="000655CA">
              <w:rPr>
                <w:rFonts w:ascii="Times New Roman" w:hAnsi="Times New Roman" w:cs="Times New Roman"/>
                <w:b/>
                <w:bCs/>
                <w:lang w:val="uk-UA"/>
              </w:rPr>
              <w:t xml:space="preserve"> </w:t>
            </w:r>
            <w:r w:rsidRPr="000B5791">
              <w:rPr>
                <w:rFonts w:ascii="Times New Roman" w:hAnsi="Times New Roman" w:cs="Times New Roman"/>
                <w:b/>
                <w:bCs/>
                <w:lang w:val="uk-UA"/>
              </w:rPr>
              <w:t>у справі про банкрутство, відкриття</w:t>
            </w:r>
            <w:r w:rsidR="000655CA">
              <w:rPr>
                <w:rFonts w:ascii="Times New Roman" w:hAnsi="Times New Roman" w:cs="Times New Roman"/>
                <w:b/>
                <w:bCs/>
                <w:lang w:val="uk-UA"/>
              </w:rPr>
              <w:t xml:space="preserve"> </w:t>
            </w:r>
            <w:r w:rsidRPr="000B5791">
              <w:rPr>
                <w:rFonts w:ascii="Times New Roman" w:hAnsi="Times New Roman" w:cs="Times New Roman"/>
                <w:b/>
                <w:bCs/>
                <w:lang w:val="uk-UA"/>
              </w:rPr>
              <w:t>ліквідаційної процедури, застосування</w:t>
            </w:r>
            <w:r w:rsidR="000655CA">
              <w:rPr>
                <w:rFonts w:ascii="Times New Roman" w:hAnsi="Times New Roman" w:cs="Times New Roman"/>
                <w:b/>
                <w:bCs/>
                <w:lang w:val="uk-UA"/>
              </w:rPr>
              <w:t xml:space="preserve"> </w:t>
            </w:r>
            <w:r w:rsidRPr="000B5791">
              <w:rPr>
                <w:rFonts w:ascii="Times New Roman" w:hAnsi="Times New Roman" w:cs="Times New Roman"/>
                <w:b/>
                <w:bCs/>
                <w:lang w:val="uk-UA"/>
              </w:rPr>
              <w:t>процедури санації до надавача фінансових</w:t>
            </w:r>
            <w:r w:rsidR="000655CA">
              <w:rPr>
                <w:rFonts w:ascii="Times New Roman" w:hAnsi="Times New Roman" w:cs="Times New Roman"/>
                <w:b/>
                <w:bCs/>
                <w:lang w:val="uk-UA"/>
              </w:rPr>
              <w:t xml:space="preserve"> </w:t>
            </w:r>
            <w:r w:rsidRPr="000B5791">
              <w:rPr>
                <w:rFonts w:ascii="Times New Roman" w:hAnsi="Times New Roman" w:cs="Times New Roman"/>
                <w:b/>
                <w:bCs/>
                <w:lang w:val="uk-UA"/>
              </w:rPr>
              <w:t>послуг:</w:t>
            </w:r>
          </w:p>
        </w:tc>
        <w:tc>
          <w:tcPr>
            <w:tcW w:w="7513" w:type="dxa"/>
            <w:tcBorders>
              <w:top w:val="single" w:sz="4" w:space="0" w:color="auto"/>
              <w:left w:val="single" w:sz="4" w:space="0" w:color="auto"/>
              <w:bottom w:val="single" w:sz="4" w:space="0" w:color="auto"/>
              <w:right w:val="single" w:sz="4" w:space="0" w:color="auto"/>
            </w:tcBorders>
          </w:tcPr>
          <w:p w:rsidR="000B5791" w:rsidRPr="00DE7100" w:rsidRDefault="000B5791" w:rsidP="000B5791">
            <w:pPr>
              <w:pStyle w:val="Default"/>
              <w:rPr>
                <w:rFonts w:ascii="Times New Roman" w:hAnsi="Times New Roman" w:cs="Times New Roman"/>
                <w:lang w:val="uk-UA"/>
              </w:rPr>
            </w:pPr>
            <w:r w:rsidRPr="000B5791">
              <w:rPr>
                <w:rFonts w:ascii="Times New Roman" w:hAnsi="Times New Roman" w:cs="Times New Roman"/>
                <w:lang w:val="uk-UA"/>
              </w:rPr>
              <w:t>Щодо Банку не порушено провадження у справі про банкрутство, не відкрито</w:t>
            </w:r>
            <w:r>
              <w:rPr>
                <w:rFonts w:ascii="Times New Roman" w:hAnsi="Times New Roman" w:cs="Times New Roman"/>
                <w:lang w:val="uk-UA"/>
              </w:rPr>
              <w:t xml:space="preserve"> </w:t>
            </w:r>
            <w:r w:rsidRPr="000B5791">
              <w:rPr>
                <w:rFonts w:ascii="Times New Roman" w:hAnsi="Times New Roman" w:cs="Times New Roman"/>
                <w:lang w:val="uk-UA"/>
              </w:rPr>
              <w:t>ліквідаційну процедуру, не застосовано процедуру санації.</w:t>
            </w:r>
          </w:p>
        </w:tc>
      </w:tr>
      <w:tr w:rsidR="000B5791" w:rsidRPr="00C60457" w:rsidTr="001831EE">
        <w:trPr>
          <w:gridAfter w:val="1"/>
          <w:wAfter w:w="16" w:type="dxa"/>
          <w:trHeight w:val="1008"/>
        </w:trPr>
        <w:tc>
          <w:tcPr>
            <w:tcW w:w="2977" w:type="dxa"/>
            <w:tcBorders>
              <w:top w:val="single" w:sz="4" w:space="0" w:color="auto"/>
              <w:left w:val="single" w:sz="4" w:space="0" w:color="auto"/>
              <w:bottom w:val="single" w:sz="4" w:space="0" w:color="auto"/>
              <w:right w:val="single" w:sz="4" w:space="0" w:color="auto"/>
            </w:tcBorders>
          </w:tcPr>
          <w:p w:rsidR="000B5791" w:rsidRPr="000B5791" w:rsidRDefault="000B5791" w:rsidP="000B5791">
            <w:pPr>
              <w:pStyle w:val="Default"/>
              <w:tabs>
                <w:tab w:val="left" w:pos="2308"/>
              </w:tabs>
              <w:ind w:right="-102"/>
              <w:rPr>
                <w:rFonts w:ascii="Times New Roman" w:hAnsi="Times New Roman" w:cs="Times New Roman"/>
                <w:b/>
                <w:bCs/>
                <w:lang w:val="uk-UA"/>
              </w:rPr>
            </w:pPr>
            <w:r w:rsidRPr="000B5791">
              <w:rPr>
                <w:rFonts w:ascii="Times New Roman" w:hAnsi="Times New Roman" w:cs="Times New Roman"/>
                <w:b/>
                <w:bCs/>
                <w:lang w:val="uk-UA"/>
              </w:rPr>
              <w:t>1.8. Рішення про ліквідацію/припинення</w:t>
            </w:r>
            <w:r>
              <w:rPr>
                <w:rFonts w:ascii="Times New Roman" w:hAnsi="Times New Roman" w:cs="Times New Roman"/>
                <w:b/>
                <w:bCs/>
                <w:lang w:val="uk-UA"/>
              </w:rPr>
              <w:t xml:space="preserve"> </w:t>
            </w:r>
            <w:r w:rsidRPr="000B5791">
              <w:rPr>
                <w:rFonts w:ascii="Times New Roman" w:hAnsi="Times New Roman" w:cs="Times New Roman"/>
                <w:b/>
                <w:bCs/>
                <w:lang w:val="uk-UA"/>
              </w:rPr>
              <w:t>надавача фінансови</w:t>
            </w:r>
            <w:r>
              <w:rPr>
                <w:rFonts w:ascii="Times New Roman" w:hAnsi="Times New Roman" w:cs="Times New Roman"/>
                <w:b/>
                <w:bCs/>
                <w:lang w:val="uk-UA"/>
              </w:rPr>
              <w:t>х послуг:</w:t>
            </w:r>
          </w:p>
        </w:tc>
        <w:tc>
          <w:tcPr>
            <w:tcW w:w="7513" w:type="dxa"/>
            <w:tcBorders>
              <w:top w:val="single" w:sz="4" w:space="0" w:color="auto"/>
              <w:left w:val="single" w:sz="4" w:space="0" w:color="auto"/>
              <w:bottom w:val="single" w:sz="4" w:space="0" w:color="auto"/>
              <w:right w:val="single" w:sz="4" w:space="0" w:color="auto"/>
            </w:tcBorders>
          </w:tcPr>
          <w:p w:rsidR="000B5791" w:rsidRPr="000B5791" w:rsidRDefault="000B5791" w:rsidP="00482197">
            <w:pPr>
              <w:pStyle w:val="Default"/>
              <w:jc w:val="both"/>
              <w:rPr>
                <w:rFonts w:ascii="Times New Roman" w:hAnsi="Times New Roman" w:cs="Times New Roman"/>
                <w:lang w:val="uk-UA"/>
              </w:rPr>
            </w:pPr>
            <w:r w:rsidRPr="000B5791">
              <w:rPr>
                <w:rFonts w:ascii="Times New Roman" w:hAnsi="Times New Roman" w:cs="Times New Roman"/>
                <w:lang w:val="uk-UA"/>
              </w:rPr>
              <w:t>Щодо Банку відсутні прийняті рішення про його ліквідацію/припинення.</w:t>
            </w:r>
          </w:p>
        </w:tc>
      </w:tr>
      <w:tr w:rsidR="000B5791" w:rsidRPr="001F33EE" w:rsidTr="001831EE">
        <w:trPr>
          <w:gridAfter w:val="1"/>
          <w:wAfter w:w="16" w:type="dxa"/>
          <w:trHeight w:val="1008"/>
        </w:trPr>
        <w:tc>
          <w:tcPr>
            <w:tcW w:w="2977" w:type="dxa"/>
            <w:tcBorders>
              <w:top w:val="single" w:sz="4" w:space="0" w:color="auto"/>
              <w:left w:val="single" w:sz="4" w:space="0" w:color="auto"/>
              <w:bottom w:val="single" w:sz="4" w:space="0" w:color="auto"/>
              <w:right w:val="single" w:sz="4" w:space="0" w:color="auto"/>
            </w:tcBorders>
          </w:tcPr>
          <w:p w:rsidR="000B5791" w:rsidRPr="000B5791" w:rsidRDefault="000B5791" w:rsidP="000B5791">
            <w:pPr>
              <w:pStyle w:val="Default"/>
              <w:tabs>
                <w:tab w:val="left" w:pos="2308"/>
              </w:tabs>
              <w:ind w:right="-102"/>
              <w:rPr>
                <w:rFonts w:ascii="Times New Roman" w:hAnsi="Times New Roman" w:cs="Times New Roman"/>
                <w:b/>
                <w:bCs/>
                <w:lang w:val="uk-UA"/>
              </w:rPr>
            </w:pPr>
            <w:r w:rsidRPr="000B5791">
              <w:rPr>
                <w:rFonts w:ascii="Times New Roman" w:hAnsi="Times New Roman" w:cs="Times New Roman"/>
                <w:b/>
                <w:bCs/>
                <w:lang w:val="uk-UA"/>
              </w:rPr>
              <w:t>1.9. Контактна інформація Регулятора,</w:t>
            </w:r>
          </w:p>
          <w:p w:rsidR="000B5791" w:rsidRPr="000B5791" w:rsidRDefault="000B5791" w:rsidP="000B5791">
            <w:pPr>
              <w:pStyle w:val="Default"/>
              <w:tabs>
                <w:tab w:val="left" w:pos="2308"/>
              </w:tabs>
              <w:ind w:right="-102"/>
              <w:rPr>
                <w:rFonts w:ascii="Times New Roman" w:hAnsi="Times New Roman" w:cs="Times New Roman"/>
                <w:b/>
                <w:bCs/>
                <w:lang w:val="uk-UA"/>
              </w:rPr>
            </w:pPr>
            <w:r w:rsidRPr="000B5791">
              <w:rPr>
                <w:rFonts w:ascii="Times New Roman" w:hAnsi="Times New Roman" w:cs="Times New Roman"/>
                <w:b/>
                <w:bCs/>
                <w:lang w:val="uk-UA"/>
              </w:rPr>
              <w:t>який здійснює державне регулювання щодо</w:t>
            </w:r>
            <w:r>
              <w:rPr>
                <w:rFonts w:ascii="Times New Roman" w:hAnsi="Times New Roman" w:cs="Times New Roman"/>
                <w:b/>
                <w:bCs/>
                <w:lang w:val="uk-UA"/>
              </w:rPr>
              <w:t xml:space="preserve"> </w:t>
            </w:r>
            <w:r w:rsidRPr="000B5791">
              <w:rPr>
                <w:rFonts w:ascii="Times New Roman" w:hAnsi="Times New Roman" w:cs="Times New Roman"/>
                <w:b/>
                <w:bCs/>
                <w:lang w:val="uk-UA"/>
              </w:rPr>
              <w:t>діяльності надавача фінансових послуг:</w:t>
            </w:r>
          </w:p>
        </w:tc>
        <w:tc>
          <w:tcPr>
            <w:tcW w:w="7513" w:type="dxa"/>
            <w:tcBorders>
              <w:top w:val="single" w:sz="4" w:space="0" w:color="auto"/>
              <w:left w:val="single" w:sz="4" w:space="0" w:color="auto"/>
              <w:bottom w:val="single" w:sz="4" w:space="0" w:color="auto"/>
              <w:right w:val="single" w:sz="4" w:space="0" w:color="auto"/>
            </w:tcBorders>
          </w:tcPr>
          <w:p w:rsidR="000B5791" w:rsidRPr="00E90920" w:rsidRDefault="000B5791" w:rsidP="000B5791">
            <w:pPr>
              <w:pStyle w:val="Default"/>
              <w:jc w:val="both"/>
              <w:rPr>
                <w:rFonts w:ascii="Times New Roman" w:hAnsi="Times New Roman" w:cs="Times New Roman"/>
                <w:lang w:val="uk-UA"/>
              </w:rPr>
            </w:pPr>
            <w:r w:rsidRPr="00E90920">
              <w:rPr>
                <w:rFonts w:ascii="Times New Roman" w:hAnsi="Times New Roman" w:cs="Times New Roman"/>
                <w:b/>
                <w:lang w:val="uk-UA"/>
              </w:rPr>
              <w:t>Національний банк України</w:t>
            </w:r>
            <w:r w:rsidRPr="00E90920">
              <w:rPr>
                <w:rFonts w:ascii="Times New Roman" w:hAnsi="Times New Roman" w:cs="Times New Roman"/>
                <w:lang w:val="uk-UA"/>
              </w:rPr>
              <w:t xml:space="preserve"> (далі - НБУ)</w:t>
            </w:r>
          </w:p>
          <w:p w:rsidR="000B5791" w:rsidRPr="00E90920" w:rsidRDefault="000B5791" w:rsidP="000B5791">
            <w:pPr>
              <w:pStyle w:val="Default"/>
              <w:rPr>
                <w:rFonts w:ascii="Times New Roman" w:hAnsi="Times New Roman" w:cs="Times New Roman"/>
                <w:lang w:val="uk-UA"/>
              </w:rPr>
            </w:pPr>
            <w:r w:rsidRPr="00E90920">
              <w:rPr>
                <w:rFonts w:ascii="Times New Roman" w:hAnsi="Times New Roman" w:cs="Times New Roman"/>
                <w:lang w:val="uk-UA"/>
              </w:rPr>
              <w:t xml:space="preserve">Місцезнаходження: </w:t>
            </w:r>
            <w:r w:rsidRPr="00E90920">
              <w:rPr>
                <w:rFonts w:ascii="Times New Roman" w:hAnsi="Times New Roman" w:cs="Times New Roman"/>
                <w:b/>
                <w:bCs/>
                <w:lang w:val="uk-UA"/>
              </w:rPr>
              <w:t xml:space="preserve">Україна, 01601, м. Київ, вул. Інститутська, 9 </w:t>
            </w:r>
          </w:p>
          <w:p w:rsidR="000B5791" w:rsidRPr="00E90920" w:rsidRDefault="000B5791" w:rsidP="000B5791">
            <w:pPr>
              <w:pStyle w:val="Default"/>
              <w:jc w:val="both"/>
              <w:rPr>
                <w:rFonts w:ascii="Times New Roman" w:hAnsi="Times New Roman" w:cs="Times New Roman"/>
                <w:lang w:val="uk-UA"/>
              </w:rPr>
            </w:pPr>
            <w:r w:rsidRPr="00E90920">
              <w:rPr>
                <w:rFonts w:ascii="Times New Roman" w:hAnsi="Times New Roman" w:cs="Times New Roman"/>
                <w:lang w:val="uk-UA"/>
              </w:rPr>
              <w:t xml:space="preserve">Контактна інформація: </w:t>
            </w:r>
          </w:p>
          <w:p w:rsidR="000B5791" w:rsidRPr="00E90920" w:rsidRDefault="000B5791" w:rsidP="000B5791">
            <w:pPr>
              <w:pStyle w:val="Default"/>
              <w:jc w:val="both"/>
              <w:rPr>
                <w:rFonts w:ascii="Times New Roman" w:hAnsi="Times New Roman" w:cs="Times New Roman"/>
                <w:lang w:val="uk-UA"/>
              </w:rPr>
            </w:pPr>
            <w:r w:rsidRPr="00E90920">
              <w:rPr>
                <w:rFonts w:ascii="Times New Roman" w:hAnsi="Times New Roman" w:cs="Times New Roman"/>
                <w:lang w:val="uk-UA"/>
              </w:rPr>
              <w:t xml:space="preserve">Номер телефону: </w:t>
            </w:r>
            <w:r w:rsidRPr="00E90920">
              <w:rPr>
                <w:rFonts w:ascii="Times New Roman" w:hAnsi="Times New Roman" w:cs="Times New Roman"/>
                <w:b/>
                <w:lang w:val="uk-UA"/>
              </w:rPr>
              <w:t>0 800 505 240 або _+  38 (044) 298 65 55</w:t>
            </w:r>
          </w:p>
          <w:p w:rsidR="000B5791" w:rsidRPr="00E90920" w:rsidRDefault="000B5791" w:rsidP="000B5791">
            <w:pPr>
              <w:pStyle w:val="Default"/>
              <w:jc w:val="both"/>
              <w:rPr>
                <w:rFonts w:ascii="Times New Roman" w:hAnsi="Times New Roman" w:cs="Times New Roman"/>
                <w:lang w:val="uk-UA"/>
              </w:rPr>
            </w:pPr>
            <w:r w:rsidRPr="00E90920">
              <w:rPr>
                <w:rFonts w:ascii="Times New Roman" w:hAnsi="Times New Roman" w:cs="Times New Roman"/>
                <w:lang w:val="uk-UA"/>
              </w:rPr>
              <w:t xml:space="preserve">Електронна пошта: </w:t>
            </w:r>
            <w:hyperlink r:id="rId19" w:history="1">
              <w:r w:rsidRPr="00E90920">
                <w:rPr>
                  <w:rStyle w:val="Hyperlink"/>
                  <w:rFonts w:ascii="Times New Roman" w:hAnsi="Times New Roman" w:cs="Times New Roman"/>
                  <w:lang w:val="uk-UA"/>
                </w:rPr>
                <w:t>nbu@bank.gov.ua</w:t>
              </w:r>
            </w:hyperlink>
            <w:r w:rsidRPr="00E90920">
              <w:rPr>
                <w:rFonts w:ascii="Times New Roman" w:hAnsi="Times New Roman" w:cs="Times New Roman"/>
                <w:lang w:val="uk-UA"/>
              </w:rPr>
              <w:t xml:space="preserve">   </w:t>
            </w:r>
          </w:p>
          <w:p w:rsidR="000B5791" w:rsidRPr="00E90920" w:rsidRDefault="000B5791" w:rsidP="000B5791">
            <w:pPr>
              <w:pStyle w:val="Default"/>
              <w:jc w:val="both"/>
              <w:rPr>
                <w:rFonts w:ascii="Times New Roman" w:hAnsi="Times New Roman" w:cs="Times New Roman"/>
                <w:lang w:val="uk-UA"/>
              </w:rPr>
            </w:pPr>
            <w:r w:rsidRPr="00E90920">
              <w:rPr>
                <w:rFonts w:ascii="Times New Roman" w:hAnsi="Times New Roman" w:cs="Times New Roman"/>
                <w:lang w:val="uk-UA"/>
              </w:rPr>
              <w:t xml:space="preserve">Офіційний сайт: </w:t>
            </w:r>
            <w:hyperlink r:id="rId20" w:history="1">
              <w:r w:rsidRPr="00E90920">
                <w:rPr>
                  <w:rStyle w:val="Hyperlink"/>
                  <w:rFonts w:ascii="Times New Roman" w:hAnsi="Times New Roman" w:cs="Times New Roman"/>
                  <w:bCs/>
                  <w:lang w:val="uk-UA"/>
                </w:rPr>
                <w:t>www.bank.gov.ua</w:t>
              </w:r>
            </w:hyperlink>
            <w:r w:rsidRPr="00E90920">
              <w:rPr>
                <w:rFonts w:ascii="Times New Roman" w:hAnsi="Times New Roman" w:cs="Times New Roman"/>
                <w:b/>
                <w:bCs/>
                <w:lang w:val="uk-UA"/>
              </w:rPr>
              <w:t xml:space="preserve">  </w:t>
            </w:r>
          </w:p>
          <w:p w:rsidR="000B5791" w:rsidRDefault="000B5791" w:rsidP="000B5791">
            <w:pPr>
              <w:pStyle w:val="Default"/>
              <w:rPr>
                <w:rStyle w:val="Hyperlink"/>
                <w:rFonts w:ascii="Times New Roman" w:hAnsi="Times New Roman" w:cs="Times New Roman"/>
                <w:lang w:val="uk-UA"/>
              </w:rPr>
            </w:pPr>
            <w:r w:rsidRPr="00E90920">
              <w:rPr>
                <w:rFonts w:ascii="Times New Roman" w:hAnsi="Times New Roman" w:cs="Times New Roman"/>
                <w:lang w:val="uk-UA"/>
              </w:rPr>
              <w:t xml:space="preserve">Розділ «Звернення громадян» офіційного Інтернет-представництва Національного банку України: </w:t>
            </w:r>
            <w:hyperlink r:id="rId21" w:history="1">
              <w:r w:rsidRPr="00E90920">
                <w:rPr>
                  <w:rStyle w:val="Hyperlink"/>
                  <w:rFonts w:ascii="Times New Roman" w:hAnsi="Times New Roman" w:cs="Times New Roman"/>
                  <w:lang w:val="uk-UA"/>
                </w:rPr>
                <w:t>https://bank.gov.ua/ua/contacts</w:t>
              </w:r>
            </w:hyperlink>
          </w:p>
          <w:p w:rsidR="002A4901" w:rsidRPr="00E90920" w:rsidRDefault="002A4901" w:rsidP="002A4901">
            <w:pPr>
              <w:pStyle w:val="Default"/>
              <w:rPr>
                <w:rFonts w:ascii="Times New Roman" w:hAnsi="Times New Roman" w:cs="Times New Roman"/>
                <w:lang w:val="uk-UA"/>
              </w:rPr>
            </w:pPr>
          </w:p>
          <w:p w:rsidR="002A4901" w:rsidRPr="00E90920" w:rsidRDefault="002A4901" w:rsidP="002A4901">
            <w:pPr>
              <w:pStyle w:val="Default"/>
              <w:rPr>
                <w:rFonts w:ascii="Times New Roman" w:hAnsi="Times New Roman" w:cs="Times New Roman"/>
                <w:bCs/>
                <w:lang w:val="uk-UA"/>
              </w:rPr>
            </w:pPr>
            <w:r w:rsidRPr="00E90920">
              <w:rPr>
                <w:rFonts w:ascii="Times New Roman" w:hAnsi="Times New Roman" w:cs="Times New Roman"/>
                <w:lang w:val="uk-UA"/>
              </w:rPr>
              <w:t xml:space="preserve">Підрозділ, який опікується захистом прав споживачів фінансових послуг – </w:t>
            </w:r>
            <w:r w:rsidRPr="00E90920">
              <w:rPr>
                <w:rFonts w:ascii="Times New Roman" w:hAnsi="Times New Roman" w:cs="Times New Roman"/>
                <w:b/>
                <w:bCs/>
                <w:lang w:val="uk-UA"/>
              </w:rPr>
              <w:t xml:space="preserve">Управління захисту прав споживачів фінансових послуг Національного банку України </w:t>
            </w:r>
            <w:hyperlink r:id="rId22" w:history="1">
              <w:r w:rsidRPr="00E90920">
                <w:rPr>
                  <w:rStyle w:val="Hyperlink"/>
                  <w:rFonts w:ascii="Times New Roman" w:hAnsi="Times New Roman" w:cs="Times New Roman"/>
                  <w:bCs/>
                  <w:lang w:val="uk-UA"/>
                </w:rPr>
                <w:t>https://bank.gov.ua/ua/consumer-protection</w:t>
              </w:r>
            </w:hyperlink>
          </w:p>
          <w:p w:rsidR="002A4901" w:rsidRPr="00E90920" w:rsidRDefault="002A4901" w:rsidP="002A4901">
            <w:pPr>
              <w:pStyle w:val="Default"/>
              <w:rPr>
                <w:rFonts w:ascii="Times New Roman" w:hAnsi="Times New Roman" w:cs="Times New Roman"/>
                <w:lang w:val="uk-UA"/>
              </w:rPr>
            </w:pPr>
            <w:r w:rsidRPr="00E90920">
              <w:rPr>
                <w:rFonts w:ascii="Times New Roman" w:hAnsi="Times New Roman" w:cs="Times New Roman"/>
                <w:lang w:val="uk-UA"/>
              </w:rPr>
              <w:t xml:space="preserve">Контакти для звернення: </w:t>
            </w:r>
          </w:p>
          <w:p w:rsidR="002A4901" w:rsidRPr="00E90920" w:rsidRDefault="002A4901" w:rsidP="002A4901">
            <w:pPr>
              <w:pStyle w:val="Default"/>
              <w:rPr>
                <w:rFonts w:ascii="Times New Roman" w:hAnsi="Times New Roman" w:cs="Times New Roman"/>
                <w:lang w:val="uk-UA"/>
              </w:rPr>
            </w:pPr>
            <w:r w:rsidRPr="00E90920">
              <w:rPr>
                <w:rFonts w:ascii="Times New Roman" w:hAnsi="Times New Roman" w:cs="Times New Roman"/>
                <w:lang w:val="uk-UA"/>
              </w:rPr>
              <w:lastRenderedPageBreak/>
              <w:t xml:space="preserve">- заповнити онлайн форму на сайті НБУ </w:t>
            </w:r>
            <w:hyperlink r:id="rId23" w:history="1">
              <w:r w:rsidRPr="00E90920">
                <w:rPr>
                  <w:rStyle w:val="Hyperlink"/>
                  <w:rFonts w:ascii="Times New Roman" w:hAnsi="Times New Roman" w:cs="Times New Roman"/>
                  <w:lang w:val="uk-UA"/>
                </w:rPr>
                <w:t>https://bank.gov.ua/ua/consumer-protection/citizens-appeals</w:t>
              </w:r>
            </w:hyperlink>
            <w:r w:rsidRPr="00E90920">
              <w:rPr>
                <w:rFonts w:ascii="Times New Roman" w:hAnsi="Times New Roman" w:cs="Times New Roman"/>
                <w:lang w:val="uk-UA"/>
              </w:rPr>
              <w:t>;</w:t>
            </w:r>
          </w:p>
          <w:p w:rsidR="002A4901" w:rsidRPr="00E90920" w:rsidRDefault="002A4901" w:rsidP="002A4901">
            <w:pPr>
              <w:pStyle w:val="Default"/>
              <w:rPr>
                <w:rFonts w:ascii="Times New Roman" w:hAnsi="Times New Roman" w:cs="Times New Roman"/>
                <w:lang w:val="uk-UA"/>
              </w:rPr>
            </w:pPr>
            <w:r w:rsidRPr="00E90920">
              <w:rPr>
                <w:rFonts w:ascii="Times New Roman" w:hAnsi="Times New Roman" w:cs="Times New Roman"/>
                <w:lang w:val="uk-UA"/>
              </w:rPr>
              <w:t xml:space="preserve">- надіслати звернення на електронну пошту НБУ: </w:t>
            </w:r>
            <w:hyperlink r:id="rId24" w:history="1">
              <w:r w:rsidRPr="00E90920">
                <w:rPr>
                  <w:rStyle w:val="Hyperlink"/>
                  <w:rFonts w:ascii="Times New Roman" w:hAnsi="Times New Roman" w:cs="Times New Roman"/>
                  <w:lang w:val="uk-UA"/>
                </w:rPr>
                <w:t>nbu@bank.gov.ua</w:t>
              </w:r>
            </w:hyperlink>
            <w:r w:rsidRPr="00E90920">
              <w:rPr>
                <w:rFonts w:ascii="Times New Roman" w:hAnsi="Times New Roman" w:cs="Times New Roman"/>
                <w:lang w:val="uk-UA"/>
              </w:rPr>
              <w:t xml:space="preserve">  за спеціальною формою; </w:t>
            </w:r>
          </w:p>
          <w:p w:rsidR="002A4901" w:rsidRDefault="002A4901" w:rsidP="002A4901">
            <w:pPr>
              <w:pStyle w:val="Default"/>
              <w:rPr>
                <w:rFonts w:ascii="Times New Roman" w:hAnsi="Times New Roman" w:cs="Times New Roman"/>
                <w:b/>
                <w:lang w:val="uk-UA"/>
              </w:rPr>
            </w:pPr>
            <w:r w:rsidRPr="00E90920">
              <w:rPr>
                <w:rFonts w:ascii="Times New Roman" w:hAnsi="Times New Roman" w:cs="Times New Roman"/>
                <w:lang w:val="uk-UA"/>
              </w:rPr>
              <w:t xml:space="preserve">- відправити лист на адресу: </w:t>
            </w:r>
            <w:r w:rsidRPr="00E90920">
              <w:rPr>
                <w:rFonts w:ascii="Times New Roman" w:hAnsi="Times New Roman" w:cs="Times New Roman"/>
                <w:b/>
                <w:lang w:val="uk-UA"/>
              </w:rPr>
              <w:t>01601, м. Київ, вул. Інститутська, 9</w:t>
            </w:r>
          </w:p>
          <w:p w:rsidR="00166ACF" w:rsidRPr="000B5791" w:rsidRDefault="00166ACF" w:rsidP="002A4901">
            <w:pPr>
              <w:pStyle w:val="Default"/>
              <w:rPr>
                <w:rFonts w:ascii="Times New Roman" w:hAnsi="Times New Roman" w:cs="Times New Roman"/>
                <w:lang w:val="uk-UA"/>
              </w:rPr>
            </w:pPr>
          </w:p>
        </w:tc>
      </w:tr>
      <w:tr w:rsidR="005A34B4" w:rsidRPr="00E90920" w:rsidTr="001831EE">
        <w:trPr>
          <w:trHeight w:val="388"/>
        </w:trPr>
        <w:tc>
          <w:tcPr>
            <w:tcW w:w="10506" w:type="dxa"/>
            <w:gridSpan w:val="3"/>
            <w:tcBorders>
              <w:top w:val="single" w:sz="4" w:space="0" w:color="auto"/>
              <w:left w:val="single" w:sz="4" w:space="0" w:color="auto"/>
              <w:bottom w:val="single" w:sz="4" w:space="0" w:color="auto"/>
              <w:right w:val="single" w:sz="4" w:space="0" w:color="auto"/>
            </w:tcBorders>
          </w:tcPr>
          <w:p w:rsidR="005A34B4" w:rsidRPr="005A34B4" w:rsidRDefault="005A34B4" w:rsidP="005A34B4">
            <w:pPr>
              <w:pStyle w:val="Default"/>
              <w:rPr>
                <w:rFonts w:ascii="Times New Roman" w:hAnsi="Times New Roman" w:cs="Times New Roman"/>
                <w:b/>
                <w:lang w:val="uk-UA"/>
              </w:rPr>
            </w:pPr>
            <w:bookmarkStart w:id="1" w:name="_Hlk164267530"/>
            <w:r w:rsidRPr="005A34B4">
              <w:rPr>
                <w:rFonts w:ascii="Times New Roman" w:hAnsi="Times New Roman" w:cs="Times New Roman"/>
                <w:b/>
                <w:lang w:val="uk-UA"/>
              </w:rPr>
              <w:lastRenderedPageBreak/>
              <w:t>ІІ. Перелік послуг та продуктів, що надаються Банком, порядок та умови їх надання, із зазначенням вартості, ціни/тарифів, розміру плати (проценти, винагорода, штрафні санкції) залежно від</w:t>
            </w:r>
            <w:r>
              <w:rPr>
                <w:rFonts w:ascii="Times New Roman" w:hAnsi="Times New Roman" w:cs="Times New Roman"/>
                <w:b/>
                <w:lang w:val="uk-UA"/>
              </w:rPr>
              <w:t xml:space="preserve"> </w:t>
            </w:r>
            <w:r w:rsidRPr="005A34B4">
              <w:rPr>
                <w:rFonts w:ascii="Times New Roman" w:hAnsi="Times New Roman" w:cs="Times New Roman"/>
                <w:b/>
                <w:lang w:val="uk-UA"/>
              </w:rPr>
              <w:t>виду послуги</w:t>
            </w:r>
          </w:p>
        </w:tc>
      </w:tr>
      <w:bookmarkEnd w:id="1"/>
      <w:tr w:rsidR="000743A6" w:rsidRPr="00E90920" w:rsidTr="001831EE">
        <w:trPr>
          <w:trHeight w:val="388"/>
        </w:trPr>
        <w:tc>
          <w:tcPr>
            <w:tcW w:w="10506" w:type="dxa"/>
            <w:gridSpan w:val="3"/>
            <w:tcBorders>
              <w:top w:val="single" w:sz="4" w:space="0" w:color="auto"/>
              <w:left w:val="single" w:sz="4" w:space="0" w:color="auto"/>
              <w:bottom w:val="single" w:sz="4" w:space="0" w:color="auto"/>
              <w:right w:val="single" w:sz="4" w:space="0" w:color="auto"/>
            </w:tcBorders>
          </w:tcPr>
          <w:p w:rsidR="000743A6" w:rsidRPr="00E90920" w:rsidRDefault="000743A6" w:rsidP="000743A6">
            <w:pPr>
              <w:pStyle w:val="Default"/>
              <w:spacing w:before="120"/>
              <w:jc w:val="both"/>
              <w:rPr>
                <w:rFonts w:ascii="Times New Roman" w:hAnsi="Times New Roman" w:cs="Times New Roman"/>
                <w:u w:val="single"/>
                <w:lang w:val="uk-UA"/>
              </w:rPr>
            </w:pPr>
            <w:r w:rsidRPr="00E90920">
              <w:rPr>
                <w:rFonts w:ascii="Times New Roman" w:hAnsi="Times New Roman" w:cs="Times New Roman"/>
                <w:bCs/>
                <w:u w:val="single"/>
                <w:lang w:val="uk-UA"/>
              </w:rPr>
              <w:t xml:space="preserve">Опис основних характеристик платіжних/фінансових та інших послуг та умови їх надання: </w:t>
            </w:r>
          </w:p>
          <w:p w:rsidR="000743A6" w:rsidRPr="00E90920" w:rsidRDefault="000743A6" w:rsidP="000743A6">
            <w:pPr>
              <w:pStyle w:val="Default"/>
              <w:jc w:val="both"/>
              <w:rPr>
                <w:rFonts w:ascii="Times New Roman" w:hAnsi="Times New Roman" w:cs="Times New Roman"/>
                <w:color w:val="auto"/>
                <w:lang w:val="uk-UA"/>
              </w:rPr>
            </w:pPr>
            <w:r w:rsidRPr="00E90920">
              <w:rPr>
                <w:rFonts w:ascii="Times New Roman" w:hAnsi="Times New Roman" w:cs="Times New Roman"/>
                <w:lang w:val="uk-UA"/>
              </w:rPr>
              <w:t xml:space="preserve">- послуги із зарахування та зняття готівкових коштів на рахунки Клієнтів, послуги з переказу коштів без відкриття рахунку та касові </w:t>
            </w:r>
            <w:r w:rsidRPr="00E90920">
              <w:rPr>
                <w:rFonts w:ascii="Times New Roman" w:hAnsi="Times New Roman" w:cs="Times New Roman"/>
                <w:color w:val="auto"/>
                <w:lang w:val="uk-UA"/>
              </w:rPr>
              <w:t xml:space="preserve">операції, в </w:t>
            </w:r>
            <w:proofErr w:type="spellStart"/>
            <w:r w:rsidRPr="00E90920">
              <w:rPr>
                <w:rFonts w:ascii="Times New Roman" w:hAnsi="Times New Roman" w:cs="Times New Roman"/>
                <w:color w:val="auto"/>
                <w:lang w:val="uk-UA"/>
              </w:rPr>
              <w:t>т.ч</w:t>
            </w:r>
            <w:proofErr w:type="spellEnd"/>
            <w:r w:rsidRPr="00E90920">
              <w:rPr>
                <w:rFonts w:ascii="Times New Roman" w:hAnsi="Times New Roman" w:cs="Times New Roman"/>
                <w:color w:val="auto"/>
                <w:lang w:val="uk-UA"/>
              </w:rPr>
              <w:t>. валютно-обмінні операції.</w:t>
            </w:r>
          </w:p>
          <w:p w:rsidR="000743A6" w:rsidRPr="00E90920" w:rsidRDefault="000743A6" w:rsidP="000743A6">
            <w:pPr>
              <w:pStyle w:val="Default"/>
              <w:jc w:val="both"/>
              <w:rPr>
                <w:rFonts w:ascii="Times New Roman" w:hAnsi="Times New Roman" w:cs="Times New Roman"/>
                <w:lang w:val="uk-UA"/>
              </w:rPr>
            </w:pPr>
            <w:r w:rsidRPr="00E90920">
              <w:rPr>
                <w:rFonts w:ascii="Times New Roman" w:hAnsi="Times New Roman" w:cs="Times New Roman"/>
                <w:lang w:val="uk-UA"/>
              </w:rPr>
              <w:t xml:space="preserve">- </w:t>
            </w:r>
            <w:r w:rsidRPr="00E90920">
              <w:rPr>
                <w:rFonts w:ascii="Times New Roman" w:hAnsi="Times New Roman" w:cs="Times New Roman"/>
                <w:bCs/>
                <w:lang w:val="uk-UA"/>
              </w:rPr>
              <w:t xml:space="preserve">послуги з відкриття, обслуговування та закриття поточних рахунків (крім електронних гаманців) </w:t>
            </w:r>
          </w:p>
          <w:p w:rsidR="000743A6" w:rsidRPr="00E90920" w:rsidRDefault="000743A6" w:rsidP="000743A6">
            <w:pPr>
              <w:pStyle w:val="Default"/>
              <w:jc w:val="both"/>
              <w:rPr>
                <w:rFonts w:ascii="Times New Roman" w:hAnsi="Times New Roman" w:cs="Times New Roman"/>
                <w:lang w:val="uk-UA"/>
              </w:rPr>
            </w:pPr>
            <w:r w:rsidRPr="00E90920">
              <w:rPr>
                <w:rFonts w:ascii="Times New Roman" w:hAnsi="Times New Roman" w:cs="Times New Roman"/>
                <w:lang w:val="uk-UA"/>
              </w:rPr>
              <w:t xml:space="preserve">Банк відкриває фізичним особам поточні рахунки для зберігання коштів і виконання платіжних операцій </w:t>
            </w:r>
            <w:r w:rsidRPr="00E90920">
              <w:rPr>
                <w:rFonts w:ascii="IBM Plex Serif" w:hAnsi="IBM Plex Serif"/>
                <w:color w:val="auto"/>
                <w:lang w:val="uk-UA"/>
              </w:rPr>
              <w:t>(крім платіжних операцій з електронними грошима)</w:t>
            </w:r>
            <w:r w:rsidRPr="00E90920">
              <w:rPr>
                <w:rFonts w:ascii="Times New Roman" w:hAnsi="Times New Roman" w:cs="Times New Roman"/>
                <w:lang w:val="uk-UA"/>
              </w:rPr>
              <w:t xml:space="preserve">. </w:t>
            </w:r>
          </w:p>
          <w:p w:rsidR="000743A6" w:rsidRPr="00E90920" w:rsidRDefault="000743A6" w:rsidP="000743A6">
            <w:pPr>
              <w:pStyle w:val="Default"/>
              <w:jc w:val="both"/>
              <w:rPr>
                <w:rFonts w:ascii="Times New Roman" w:hAnsi="Times New Roman" w:cs="Times New Roman"/>
                <w:lang w:val="uk-UA"/>
              </w:rPr>
            </w:pPr>
            <w:r w:rsidRPr="00E90920">
              <w:rPr>
                <w:rFonts w:ascii="Times New Roman" w:hAnsi="Times New Roman" w:cs="Times New Roman"/>
                <w:color w:val="auto"/>
                <w:lang w:val="uk-UA"/>
              </w:rPr>
              <w:t xml:space="preserve">Опис основних характеристик, умови надання послуги та </w:t>
            </w:r>
            <w:r w:rsidRPr="00E90920">
              <w:rPr>
                <w:rFonts w:ascii="Times New Roman" w:hAnsi="Times New Roman" w:cs="Times New Roman"/>
                <w:lang w:val="uk-UA"/>
              </w:rPr>
              <w:t xml:space="preserve">тарифи розміщуються на офіційному сайті Банку: </w:t>
            </w:r>
          </w:p>
          <w:p w:rsidR="000743A6" w:rsidRPr="00E90920" w:rsidRDefault="003C4022" w:rsidP="000743A6">
            <w:pPr>
              <w:pStyle w:val="Default"/>
              <w:jc w:val="both"/>
              <w:rPr>
                <w:rFonts w:ascii="Times New Roman" w:hAnsi="Times New Roman" w:cs="Times New Roman"/>
                <w:lang w:val="uk-UA"/>
              </w:rPr>
            </w:pPr>
            <w:r>
              <w:rPr>
                <w:rFonts w:ascii="Times New Roman" w:hAnsi="Times New Roman" w:cs="Times New Roman"/>
                <w:lang w:val="uk-UA"/>
              </w:rPr>
              <w:t>-</w:t>
            </w:r>
            <w:r w:rsidR="000743A6" w:rsidRPr="00E90920">
              <w:rPr>
                <w:rFonts w:ascii="Times New Roman" w:hAnsi="Times New Roman" w:cs="Times New Roman"/>
                <w:lang w:val="uk-UA"/>
              </w:rPr>
              <w:t>поточні рахунки:</w:t>
            </w:r>
          </w:p>
          <w:p w:rsidR="000743A6" w:rsidRPr="00E90920" w:rsidRDefault="000743A6" w:rsidP="000743A6">
            <w:pPr>
              <w:pStyle w:val="Default"/>
              <w:jc w:val="both"/>
              <w:rPr>
                <w:rFonts w:ascii="Times New Roman" w:hAnsi="Times New Roman" w:cs="Times New Roman"/>
                <w:lang w:val="uk-UA"/>
              </w:rPr>
            </w:pPr>
            <w:r w:rsidRPr="00E90920">
              <w:rPr>
                <w:rFonts w:ascii="Times New Roman" w:hAnsi="Times New Roman" w:cs="Times New Roman"/>
                <w:lang w:val="uk-UA"/>
              </w:rPr>
              <w:t xml:space="preserve"> </w:t>
            </w:r>
            <w:hyperlink r:id="rId25" w:history="1">
              <w:r w:rsidRPr="00E90920">
                <w:rPr>
                  <w:rStyle w:val="Hyperlink"/>
                  <w:rFonts w:ascii="Times New Roman" w:hAnsi="Times New Roman" w:cs="Times New Roman"/>
                  <w:lang w:val="uk-UA"/>
                </w:rPr>
                <w:t>http://www.crediteurope.com.ua/ua/depozitni_ta_potochni_raxunki/index.html</w:t>
              </w:r>
            </w:hyperlink>
          </w:p>
          <w:p w:rsidR="000743A6" w:rsidRPr="00E90920" w:rsidRDefault="000743A6" w:rsidP="000743A6">
            <w:pPr>
              <w:pStyle w:val="Default"/>
              <w:jc w:val="both"/>
              <w:rPr>
                <w:rFonts w:ascii="Times New Roman" w:hAnsi="Times New Roman" w:cs="Times New Roman"/>
                <w:lang w:val="uk-UA"/>
              </w:rPr>
            </w:pPr>
            <w:r w:rsidRPr="00E90920">
              <w:rPr>
                <w:rFonts w:ascii="Times New Roman" w:hAnsi="Times New Roman" w:cs="Times New Roman"/>
                <w:lang w:val="uk-UA"/>
              </w:rPr>
              <w:t xml:space="preserve">- </w:t>
            </w:r>
            <w:r w:rsidRPr="00E90920">
              <w:rPr>
                <w:rFonts w:ascii="Times New Roman" w:hAnsi="Times New Roman" w:cs="Times New Roman"/>
                <w:bCs/>
                <w:lang w:val="uk-UA"/>
              </w:rPr>
              <w:t xml:space="preserve">послуги із залучення вкладів (депозитів) </w:t>
            </w:r>
          </w:p>
          <w:p w:rsidR="000743A6" w:rsidRPr="00E90920" w:rsidRDefault="000743A6" w:rsidP="000743A6">
            <w:pPr>
              <w:pStyle w:val="Default"/>
              <w:jc w:val="both"/>
              <w:rPr>
                <w:rFonts w:ascii="Times New Roman" w:hAnsi="Times New Roman" w:cs="Times New Roman"/>
                <w:lang w:val="uk-UA"/>
              </w:rPr>
            </w:pPr>
            <w:r w:rsidRPr="00E90920">
              <w:rPr>
                <w:rFonts w:ascii="Times New Roman" w:hAnsi="Times New Roman" w:cs="Times New Roman"/>
                <w:lang w:val="uk-UA"/>
              </w:rPr>
              <w:t xml:space="preserve">Банк залучає грошові кошти від вкладників на їхні вкладні (депозитні) рахунки. </w:t>
            </w:r>
          </w:p>
          <w:p w:rsidR="000743A6" w:rsidRPr="00E90920" w:rsidRDefault="000743A6" w:rsidP="000743A6">
            <w:pPr>
              <w:pStyle w:val="Default"/>
              <w:jc w:val="both"/>
              <w:rPr>
                <w:rFonts w:ascii="Times New Roman" w:hAnsi="Times New Roman" w:cs="Times New Roman"/>
                <w:lang w:val="uk-UA"/>
              </w:rPr>
            </w:pPr>
            <w:r w:rsidRPr="00E90920">
              <w:rPr>
                <w:rFonts w:ascii="Times New Roman" w:hAnsi="Times New Roman" w:cs="Times New Roman"/>
                <w:lang w:val="uk-UA"/>
              </w:rPr>
              <w:t xml:space="preserve">Опис основних характеристик, умови надання послуги, тарифи, </w:t>
            </w:r>
            <w:r w:rsidR="00AF40A7">
              <w:rPr>
                <w:rFonts w:ascii="Times New Roman" w:hAnsi="Times New Roman" w:cs="Times New Roman"/>
                <w:lang w:val="uk-UA"/>
              </w:rPr>
              <w:t xml:space="preserve">комісійні </w:t>
            </w:r>
            <w:proofErr w:type="spellStart"/>
            <w:r w:rsidR="00AF40A7">
              <w:rPr>
                <w:rFonts w:ascii="Times New Roman" w:hAnsi="Times New Roman" w:cs="Times New Roman"/>
                <w:lang w:val="uk-UA"/>
              </w:rPr>
              <w:t>винагороди,</w:t>
            </w:r>
            <w:r w:rsidRPr="00E90920">
              <w:rPr>
                <w:rFonts w:ascii="Times New Roman" w:hAnsi="Times New Roman" w:cs="Times New Roman"/>
                <w:lang w:val="uk-UA"/>
              </w:rPr>
              <w:t>процентні</w:t>
            </w:r>
            <w:proofErr w:type="spellEnd"/>
            <w:r w:rsidRPr="00E90920">
              <w:rPr>
                <w:rFonts w:ascii="Times New Roman" w:hAnsi="Times New Roman" w:cs="Times New Roman"/>
                <w:lang w:val="uk-UA"/>
              </w:rPr>
              <w:t xml:space="preserve"> ставки та істотні характеристики послуги залучення банківського вкладу (депозиту) розміщуються на офіційному сайті Банку: </w:t>
            </w:r>
          </w:p>
          <w:p w:rsidR="000743A6" w:rsidRPr="00E90920" w:rsidRDefault="00C049FE" w:rsidP="000743A6">
            <w:pPr>
              <w:pStyle w:val="Default"/>
              <w:jc w:val="both"/>
              <w:rPr>
                <w:rFonts w:ascii="Times New Roman" w:hAnsi="Times New Roman" w:cs="Times New Roman"/>
                <w:lang w:val="uk-UA"/>
              </w:rPr>
            </w:pPr>
            <w:hyperlink r:id="rId26" w:history="1">
              <w:r w:rsidR="000743A6" w:rsidRPr="00E90920">
                <w:rPr>
                  <w:rStyle w:val="Hyperlink"/>
                  <w:rFonts w:ascii="Times New Roman" w:hAnsi="Times New Roman" w:cs="Times New Roman"/>
                  <w:lang w:val="uk-UA"/>
                </w:rPr>
                <w:t>http://www.crediteurope.com.ua/ua/strokovij_vklad.html</w:t>
              </w:r>
            </w:hyperlink>
          </w:p>
          <w:p w:rsidR="000743A6" w:rsidRPr="00E90920" w:rsidRDefault="000743A6" w:rsidP="000743A6">
            <w:pPr>
              <w:pStyle w:val="Default"/>
              <w:jc w:val="both"/>
              <w:rPr>
                <w:rFonts w:ascii="Times New Roman" w:hAnsi="Times New Roman" w:cs="Times New Roman"/>
                <w:bCs/>
                <w:lang w:val="uk-UA"/>
              </w:rPr>
            </w:pPr>
          </w:p>
          <w:p w:rsidR="000743A6" w:rsidRPr="00E90920" w:rsidRDefault="000743A6" w:rsidP="000743A6">
            <w:pPr>
              <w:pStyle w:val="Default"/>
              <w:jc w:val="both"/>
              <w:rPr>
                <w:rFonts w:ascii="Times New Roman" w:hAnsi="Times New Roman" w:cs="Times New Roman"/>
                <w:bCs/>
                <w:lang w:val="uk-UA"/>
              </w:rPr>
            </w:pPr>
            <w:r w:rsidRPr="00E90920">
              <w:rPr>
                <w:rFonts w:ascii="Times New Roman" w:hAnsi="Times New Roman" w:cs="Times New Roman"/>
                <w:bCs/>
                <w:lang w:val="uk-UA"/>
              </w:rPr>
              <w:t xml:space="preserve">Розрахунок прогнозованих доходів та витрат (суми податків і зборів), пов'язаних із розміщенням строкового вкладу з урахуванням вибраних Клієнтом умов цієї банківської послуги за посиланням </w:t>
            </w:r>
            <w:hyperlink r:id="rId27" w:history="1">
              <w:r w:rsidRPr="00E90920">
                <w:rPr>
                  <w:rStyle w:val="Hyperlink"/>
                  <w:rFonts w:ascii="Times New Roman" w:hAnsi="Times New Roman" w:cs="Times New Roman"/>
                  <w:bCs/>
                  <w:lang w:val="uk-UA"/>
                </w:rPr>
                <w:t>http://www.crediteurope.com.ua/ua/kal_kulyator.html</w:t>
              </w:r>
            </w:hyperlink>
          </w:p>
          <w:p w:rsidR="000743A6" w:rsidRPr="00E90920" w:rsidRDefault="000743A6" w:rsidP="000743A6">
            <w:pPr>
              <w:pStyle w:val="Default"/>
              <w:jc w:val="both"/>
              <w:rPr>
                <w:rFonts w:ascii="Times New Roman" w:hAnsi="Times New Roman" w:cs="Times New Roman"/>
                <w:bCs/>
                <w:lang w:val="uk-UA"/>
              </w:rPr>
            </w:pPr>
          </w:p>
          <w:p w:rsidR="000743A6" w:rsidRPr="00E90920" w:rsidRDefault="000743A6" w:rsidP="000743A6">
            <w:pPr>
              <w:pStyle w:val="Default"/>
              <w:rPr>
                <w:rFonts w:ascii="Times New Roman" w:hAnsi="Times New Roman" w:cs="Times New Roman"/>
                <w:bCs/>
                <w:lang w:val="uk-UA"/>
              </w:rPr>
            </w:pPr>
            <w:r w:rsidRPr="00E90920">
              <w:rPr>
                <w:rFonts w:ascii="Times New Roman" w:hAnsi="Times New Roman" w:cs="Times New Roman"/>
                <w:bCs/>
                <w:lang w:val="uk-UA"/>
              </w:rPr>
              <w:t>Вартість інших послуг визначається у Тарифах АТ «</w:t>
            </w:r>
            <w:r w:rsidRPr="00E90920">
              <w:rPr>
                <w:rFonts w:ascii="Times New Roman" w:hAnsi="Times New Roman" w:cs="Times New Roman"/>
                <w:lang w:val="uk-UA"/>
              </w:rPr>
              <w:t>КРЕДИТ ЄВРОПА БАНК</w:t>
            </w:r>
            <w:r w:rsidRPr="00E90920">
              <w:rPr>
                <w:rFonts w:ascii="Times New Roman" w:hAnsi="Times New Roman" w:cs="Times New Roman"/>
                <w:bCs/>
                <w:lang w:val="uk-UA"/>
              </w:rPr>
              <w:t>», що розміщені на сторінках сайту Ба</w:t>
            </w:r>
            <w:r>
              <w:rPr>
                <w:rFonts w:ascii="Times New Roman" w:hAnsi="Times New Roman" w:cs="Times New Roman"/>
                <w:bCs/>
                <w:lang w:val="uk-UA"/>
              </w:rPr>
              <w:t xml:space="preserve">нку за відповідними посиланнями: </w:t>
            </w:r>
            <w:hyperlink r:id="rId28" w:history="1">
              <w:r w:rsidRPr="00E90920">
                <w:rPr>
                  <w:rStyle w:val="Hyperlink"/>
                  <w:rFonts w:ascii="Times New Roman" w:hAnsi="Times New Roman" w:cs="Times New Roman"/>
                  <w:bCs/>
                  <w:lang w:val="uk-UA"/>
                </w:rPr>
                <w:t>http://www.crediteurope.com.ua/ua/potochnij_raxunok.html</w:t>
              </w:r>
            </w:hyperlink>
          </w:p>
          <w:p w:rsidR="000743A6" w:rsidRPr="00E90920" w:rsidRDefault="000743A6" w:rsidP="000743A6">
            <w:pPr>
              <w:pStyle w:val="Default"/>
              <w:jc w:val="both"/>
              <w:rPr>
                <w:rFonts w:ascii="Times New Roman" w:hAnsi="Times New Roman" w:cs="Times New Roman"/>
                <w:bCs/>
                <w:lang w:val="uk-UA"/>
              </w:rPr>
            </w:pPr>
          </w:p>
          <w:p w:rsidR="000743A6" w:rsidRPr="00E90920" w:rsidRDefault="000743A6" w:rsidP="000743A6">
            <w:pPr>
              <w:pStyle w:val="Default"/>
              <w:jc w:val="both"/>
              <w:rPr>
                <w:rFonts w:ascii="Times New Roman" w:hAnsi="Times New Roman" w:cs="Times New Roman"/>
                <w:bCs/>
                <w:lang w:val="uk-UA"/>
              </w:rPr>
            </w:pPr>
            <w:r w:rsidRPr="00E90920">
              <w:rPr>
                <w:rFonts w:ascii="Times New Roman" w:hAnsi="Times New Roman" w:cs="Times New Roman"/>
                <w:bCs/>
                <w:lang w:val="uk-UA"/>
              </w:rPr>
              <w:t>Інформація про умови та істотні характеристики послуг з залучення банківського вкладу (депозиту) знаходиться за посиланням</w:t>
            </w:r>
            <w:r w:rsidRPr="00E90920">
              <w:rPr>
                <w:lang w:val="uk-UA"/>
              </w:rPr>
              <w:t xml:space="preserve"> </w:t>
            </w:r>
            <w:hyperlink r:id="rId29" w:history="1">
              <w:r w:rsidRPr="00E90920">
                <w:rPr>
                  <w:rStyle w:val="Hyperlink"/>
                  <w:rFonts w:ascii="Times New Roman" w:hAnsi="Times New Roman" w:cs="Times New Roman"/>
                  <w:bCs/>
                  <w:lang w:val="uk-UA"/>
                </w:rPr>
                <w:t>http://www.crediteurope.com.ua/ua/strokovij_vklad.html</w:t>
              </w:r>
            </w:hyperlink>
          </w:p>
          <w:p w:rsidR="000743A6" w:rsidRPr="00E90920" w:rsidRDefault="000743A6" w:rsidP="000743A6">
            <w:pPr>
              <w:pStyle w:val="Default"/>
              <w:jc w:val="both"/>
              <w:rPr>
                <w:rFonts w:ascii="Times New Roman" w:hAnsi="Times New Roman" w:cs="Times New Roman"/>
                <w:bCs/>
                <w:lang w:val="uk-UA"/>
              </w:rPr>
            </w:pPr>
          </w:p>
          <w:p w:rsidR="000743A6" w:rsidRPr="00E90920" w:rsidRDefault="000743A6" w:rsidP="000743A6">
            <w:pPr>
              <w:pStyle w:val="Default"/>
              <w:jc w:val="both"/>
              <w:rPr>
                <w:rFonts w:ascii="Times New Roman" w:hAnsi="Times New Roman" w:cs="Times New Roman"/>
                <w:lang w:val="uk-UA"/>
              </w:rPr>
            </w:pPr>
            <w:r w:rsidRPr="00E90920">
              <w:rPr>
                <w:rFonts w:ascii="Times New Roman" w:hAnsi="Times New Roman" w:cs="Times New Roman"/>
                <w:bCs/>
                <w:lang w:val="uk-UA"/>
              </w:rPr>
              <w:t xml:space="preserve">Форма та порядок надання і відкликання згоди платника на виконання платіжної операції: </w:t>
            </w:r>
          </w:p>
          <w:p w:rsidR="000743A6" w:rsidRPr="00E90920" w:rsidRDefault="000743A6" w:rsidP="000743A6">
            <w:pPr>
              <w:pStyle w:val="Default"/>
              <w:jc w:val="both"/>
              <w:rPr>
                <w:rFonts w:ascii="Times New Roman" w:hAnsi="Times New Roman" w:cs="Times New Roman"/>
                <w:lang w:val="uk-UA"/>
              </w:rPr>
            </w:pPr>
            <w:r w:rsidRPr="00E90920">
              <w:rPr>
                <w:rFonts w:ascii="Times New Roman" w:hAnsi="Times New Roman" w:cs="Times New Roman"/>
                <w:lang w:val="uk-UA"/>
              </w:rPr>
              <w:t>Платіжна інструкція повинна містити обов'язкові реквізити, визначені законодавством України, внутрішніми локальними правовими актами й документами Банку. Згода Клієнта на виконання платіжної операції, вважається наданою на суму платіжної операції одночасно з  підтвердженням Клієнтом такої операції власноручним/електронним підписом. Надання окремої згоди для здійснення такої платіжної операції не вимагається.</w:t>
            </w:r>
          </w:p>
          <w:p w:rsidR="000743A6" w:rsidRPr="00E90920" w:rsidRDefault="000743A6" w:rsidP="000743A6">
            <w:pPr>
              <w:pStyle w:val="Default"/>
              <w:jc w:val="both"/>
              <w:rPr>
                <w:rFonts w:ascii="Times New Roman" w:hAnsi="Times New Roman" w:cs="Times New Roman"/>
                <w:lang w:val="uk-UA"/>
              </w:rPr>
            </w:pPr>
            <w:r w:rsidRPr="00E90920">
              <w:rPr>
                <w:rFonts w:ascii="Times New Roman" w:hAnsi="Times New Roman" w:cs="Times New Roman"/>
                <w:lang w:val="uk-UA"/>
              </w:rPr>
              <w:t>Розпорядження (заява) Клієнта про відкликання згоди на виконання платіжної операції відбувається у простій письмовій формі із зазначенням П.І.Б, ідентифікаційного номеру платника податків (за наявності), місця проживання, власноручного підпису чи електронним повідомленням, скріпленим електронним цифровим підписом за погодженими каналами комунікації, визначеними у договорі.</w:t>
            </w:r>
          </w:p>
          <w:p w:rsidR="004A0D12" w:rsidRDefault="000743A6" w:rsidP="000743A6">
            <w:pPr>
              <w:pStyle w:val="Default"/>
              <w:jc w:val="both"/>
              <w:rPr>
                <w:rFonts w:ascii="Times New Roman" w:hAnsi="Times New Roman" w:cs="Times New Roman"/>
                <w:lang w:val="uk-UA"/>
              </w:rPr>
            </w:pPr>
            <w:r w:rsidRPr="00E90920">
              <w:rPr>
                <w:rFonts w:ascii="Times New Roman" w:hAnsi="Times New Roman" w:cs="Times New Roman"/>
                <w:lang w:val="uk-UA"/>
              </w:rPr>
              <w:t xml:space="preserve">Клієнт має право відкликати платіжну інструкцію та свою згоду на виконання платіжної операції у будь-який час, але не пізніше настання моменту </w:t>
            </w:r>
            <w:proofErr w:type="spellStart"/>
            <w:r w:rsidRPr="00E90920">
              <w:rPr>
                <w:rFonts w:ascii="Times New Roman" w:hAnsi="Times New Roman" w:cs="Times New Roman"/>
                <w:lang w:val="uk-UA"/>
              </w:rPr>
              <w:t>безвідкличності</w:t>
            </w:r>
            <w:proofErr w:type="spellEnd"/>
            <w:r w:rsidRPr="00E90920">
              <w:rPr>
                <w:rFonts w:ascii="Times New Roman" w:hAnsi="Times New Roman" w:cs="Times New Roman"/>
                <w:lang w:val="uk-UA"/>
              </w:rPr>
              <w:t xml:space="preserve"> платіжної інструкції відповідно до норм Закону України «Про платіжні послуги» </w:t>
            </w:r>
            <w:r w:rsidRPr="00E90920">
              <w:rPr>
                <w:rFonts w:ascii="Times New Roman" w:hAnsi="Times New Roman" w:cs="Times New Roman"/>
                <w:color w:val="auto"/>
                <w:lang w:val="uk-UA"/>
              </w:rPr>
              <w:t>№1953-IX від 14.12.2021 (далі – Закон)</w:t>
            </w:r>
            <w:r w:rsidRPr="00E90920">
              <w:rPr>
                <w:rFonts w:ascii="Times New Roman" w:hAnsi="Times New Roman" w:cs="Times New Roman"/>
                <w:lang w:val="uk-UA"/>
              </w:rPr>
              <w:t>, із змінами і доповненнями</w:t>
            </w:r>
            <w:r w:rsidRPr="00E90920">
              <w:rPr>
                <w:rFonts w:ascii="Times New Roman" w:hAnsi="Times New Roman" w:cs="Times New Roman"/>
                <w:color w:val="auto"/>
                <w:lang w:val="uk-UA"/>
              </w:rPr>
              <w:t>, Правил відкриття, використання і закриття рахунків користувачам надавачем платіжних послуг з обслуговування рахунків в АКЦІОНЕРНОМУ ТОВАРИСТВІ «КРЕДИТ ЄВРОПА БАНК». Для відкликання платіжної інструкції/згоди на виконання платіжної операції Клієнт надає Банку розпорядження за довільною формою у вигляді заяви</w:t>
            </w:r>
            <w:r w:rsidRPr="00E90920">
              <w:rPr>
                <w:rFonts w:ascii="Times New Roman" w:hAnsi="Times New Roman" w:cs="Times New Roman"/>
                <w:lang w:val="uk-UA"/>
              </w:rPr>
              <w:t xml:space="preserve">. Розпорядження про відкликання згоди на виконання платіжної операції (заява) надається Клієнтом до відділення Банку у письмовому вигляді за довільною формою на паперовому носії чи у електронному вигляді, зі </w:t>
            </w:r>
            <w:r w:rsidRPr="00E90920">
              <w:rPr>
                <w:rFonts w:ascii="Times New Roman" w:hAnsi="Times New Roman" w:cs="Times New Roman"/>
                <w:lang w:val="uk-UA"/>
              </w:rPr>
              <w:lastRenderedPageBreak/>
              <w:t>скріпленням електронним цифровим підписом. З відкликанням платіжної інструкції одночасно відкликається згода Клієнта на виконання платіжної операції (за наявності), а в разі відкликання згоди Клієнта на виконання платіжної операції – платіжна інструкція.</w:t>
            </w:r>
          </w:p>
          <w:p w:rsidR="000743A6" w:rsidRPr="00E90920" w:rsidRDefault="004A0D12" w:rsidP="000743A6">
            <w:pPr>
              <w:pStyle w:val="Default"/>
              <w:jc w:val="both"/>
              <w:rPr>
                <w:rFonts w:ascii="Times New Roman" w:hAnsi="Times New Roman" w:cs="Times New Roman"/>
                <w:lang w:val="uk-UA"/>
              </w:rPr>
            </w:pPr>
            <w:r w:rsidRPr="004A0D12">
              <w:rPr>
                <w:rFonts w:ascii="Times New Roman" w:hAnsi="Times New Roman" w:cs="Times New Roman"/>
                <w:lang w:val="uk-UA"/>
              </w:rPr>
              <w:t xml:space="preserve">Після списання коштів з рахунку платника або настання дати валютування платіжної інструкції для ініціатора настає момент </w:t>
            </w:r>
            <w:proofErr w:type="spellStart"/>
            <w:r w:rsidRPr="004A0D12">
              <w:rPr>
                <w:rFonts w:ascii="Times New Roman" w:hAnsi="Times New Roman" w:cs="Times New Roman"/>
                <w:lang w:val="uk-UA"/>
              </w:rPr>
              <w:t>безвідкличності</w:t>
            </w:r>
            <w:proofErr w:type="spellEnd"/>
            <w:r w:rsidRPr="004A0D12">
              <w:rPr>
                <w:rFonts w:ascii="Times New Roman" w:hAnsi="Times New Roman" w:cs="Times New Roman"/>
                <w:lang w:val="uk-UA"/>
              </w:rPr>
              <w:t xml:space="preserve"> платіжної інструкції</w:t>
            </w:r>
            <w:r>
              <w:rPr>
                <w:rFonts w:ascii="Times New Roman" w:hAnsi="Times New Roman" w:cs="Times New Roman"/>
                <w:lang w:val="uk-UA"/>
              </w:rPr>
              <w:t xml:space="preserve"> (ч.2 ст. 45</w:t>
            </w:r>
            <w:r w:rsidRPr="00705E69">
              <w:rPr>
                <w:lang w:val="uk-UA"/>
              </w:rPr>
              <w:t xml:space="preserve"> </w:t>
            </w:r>
            <w:r w:rsidRPr="004A0D12">
              <w:rPr>
                <w:rFonts w:ascii="Times New Roman" w:hAnsi="Times New Roman" w:cs="Times New Roman"/>
                <w:lang w:val="uk-UA"/>
              </w:rPr>
              <w:t xml:space="preserve"> Закону України «Про платіжні послуги»</w:t>
            </w:r>
            <w:r>
              <w:rPr>
                <w:rFonts w:ascii="Times New Roman" w:hAnsi="Times New Roman" w:cs="Times New Roman"/>
                <w:lang w:val="uk-UA"/>
              </w:rPr>
              <w:t xml:space="preserve">) </w:t>
            </w:r>
            <w:r w:rsidRPr="004A0D12">
              <w:rPr>
                <w:rFonts w:ascii="Times New Roman" w:hAnsi="Times New Roman" w:cs="Times New Roman"/>
                <w:lang w:val="uk-UA"/>
              </w:rPr>
              <w:t>.</w:t>
            </w:r>
          </w:p>
          <w:p w:rsidR="000743A6" w:rsidRPr="00E90920" w:rsidRDefault="000743A6" w:rsidP="000743A6">
            <w:pPr>
              <w:pStyle w:val="Default"/>
              <w:jc w:val="both"/>
              <w:rPr>
                <w:rFonts w:ascii="Times New Roman" w:hAnsi="Times New Roman" w:cs="Times New Roman"/>
                <w:lang w:val="uk-UA"/>
              </w:rPr>
            </w:pPr>
            <w:r w:rsidRPr="00E90920">
              <w:rPr>
                <w:rFonts w:ascii="Times New Roman" w:hAnsi="Times New Roman" w:cs="Times New Roman"/>
                <w:lang w:val="uk-UA"/>
              </w:rPr>
              <w:t xml:space="preserve">Для відкликання платіжної інструкції клієнтом, отримувачем, </w:t>
            </w:r>
            <w:proofErr w:type="spellStart"/>
            <w:r w:rsidRPr="00E90920">
              <w:rPr>
                <w:rFonts w:ascii="Times New Roman" w:hAnsi="Times New Roman" w:cs="Times New Roman"/>
                <w:lang w:val="uk-UA"/>
              </w:rPr>
              <w:t>стягувачем</w:t>
            </w:r>
            <w:proofErr w:type="spellEnd"/>
            <w:r w:rsidRPr="00E90920">
              <w:rPr>
                <w:rFonts w:ascii="Times New Roman" w:hAnsi="Times New Roman" w:cs="Times New Roman"/>
                <w:lang w:val="uk-UA"/>
              </w:rPr>
              <w:t xml:space="preserve"> (</w:t>
            </w:r>
            <w:proofErr w:type="spellStart"/>
            <w:r w:rsidRPr="00E90920">
              <w:rPr>
                <w:rFonts w:ascii="Times New Roman" w:hAnsi="Times New Roman" w:cs="Times New Roman"/>
                <w:lang w:val="uk-UA"/>
              </w:rPr>
              <w:t>обтяжувачем</w:t>
            </w:r>
            <w:proofErr w:type="spellEnd"/>
            <w:r w:rsidRPr="00E90920">
              <w:rPr>
                <w:rFonts w:ascii="Times New Roman" w:hAnsi="Times New Roman" w:cs="Times New Roman"/>
                <w:lang w:val="uk-UA"/>
              </w:rPr>
              <w:t>), платником - до настання дати валютування до кінця операційного часу, що передує даті валютування відповідна особа надає Банкові заяву (розпорядження) у простій письмовій формі за відповідною датою, П.І.Б, ідентифікаційним номером</w:t>
            </w:r>
            <w:r w:rsidR="004A0D12">
              <w:rPr>
                <w:rFonts w:ascii="Times New Roman" w:hAnsi="Times New Roman" w:cs="Times New Roman"/>
                <w:lang w:val="uk-UA"/>
              </w:rPr>
              <w:t>/р</w:t>
            </w:r>
            <w:r w:rsidR="004A0D12" w:rsidRPr="004A0D12">
              <w:rPr>
                <w:rFonts w:ascii="Times New Roman" w:hAnsi="Times New Roman" w:cs="Times New Roman"/>
                <w:lang w:val="uk-UA"/>
              </w:rPr>
              <w:t>еєстраційни</w:t>
            </w:r>
            <w:r w:rsidR="004A0D12">
              <w:rPr>
                <w:rFonts w:ascii="Times New Roman" w:hAnsi="Times New Roman" w:cs="Times New Roman"/>
                <w:lang w:val="uk-UA"/>
              </w:rPr>
              <w:t>м</w:t>
            </w:r>
            <w:r w:rsidR="004A0D12" w:rsidRPr="004A0D12">
              <w:rPr>
                <w:rFonts w:ascii="Times New Roman" w:hAnsi="Times New Roman" w:cs="Times New Roman"/>
                <w:lang w:val="uk-UA"/>
              </w:rPr>
              <w:t xml:space="preserve"> номер</w:t>
            </w:r>
            <w:r w:rsidR="004A0D12">
              <w:rPr>
                <w:rFonts w:ascii="Times New Roman" w:hAnsi="Times New Roman" w:cs="Times New Roman"/>
                <w:lang w:val="uk-UA"/>
              </w:rPr>
              <w:t>ом</w:t>
            </w:r>
            <w:r w:rsidR="004A0D12" w:rsidRPr="004A0D12">
              <w:rPr>
                <w:rFonts w:ascii="Times New Roman" w:hAnsi="Times New Roman" w:cs="Times New Roman"/>
                <w:lang w:val="uk-UA"/>
              </w:rPr>
              <w:t xml:space="preserve"> облікової картки платника податків</w:t>
            </w:r>
            <w:r w:rsidR="004A0D12">
              <w:rPr>
                <w:rFonts w:ascii="Times New Roman" w:hAnsi="Times New Roman" w:cs="Times New Roman"/>
                <w:lang w:val="uk-UA"/>
              </w:rPr>
              <w:t xml:space="preserve"> – для фізичних осіб, </w:t>
            </w:r>
            <w:r w:rsidR="004A0D12" w:rsidRPr="004A0D12">
              <w:rPr>
                <w:rFonts w:ascii="Times New Roman" w:hAnsi="Times New Roman" w:cs="Times New Roman"/>
                <w:lang w:val="uk-UA"/>
              </w:rPr>
              <w:t xml:space="preserve">ідентифікаційним </w:t>
            </w:r>
            <w:r w:rsidR="004A0D12">
              <w:rPr>
                <w:rFonts w:ascii="Times New Roman" w:hAnsi="Times New Roman" w:cs="Times New Roman"/>
                <w:lang w:val="uk-UA"/>
              </w:rPr>
              <w:t xml:space="preserve">кодом- для юридичних осіб </w:t>
            </w:r>
            <w:r w:rsidRPr="00E90920">
              <w:rPr>
                <w:rFonts w:ascii="Times New Roman" w:hAnsi="Times New Roman" w:cs="Times New Roman"/>
                <w:lang w:val="uk-UA"/>
              </w:rPr>
              <w:t>та власноручним підписом чи у електронній формі, розпорядження, скріплене електронним цифровим підписом.</w:t>
            </w:r>
          </w:p>
          <w:p w:rsidR="000743A6" w:rsidRPr="00E90920" w:rsidRDefault="000743A6" w:rsidP="000743A6">
            <w:pPr>
              <w:pStyle w:val="Default"/>
              <w:jc w:val="both"/>
              <w:rPr>
                <w:rFonts w:ascii="Times New Roman" w:hAnsi="Times New Roman" w:cs="Times New Roman"/>
                <w:color w:val="auto"/>
                <w:lang w:val="uk-UA"/>
              </w:rPr>
            </w:pPr>
            <w:r w:rsidRPr="00E90920">
              <w:rPr>
                <w:rFonts w:ascii="IBM Plex Serif" w:hAnsi="IBM Plex Serif"/>
                <w:color w:val="auto"/>
                <w:shd w:val="clear" w:color="auto" w:fill="FFFFFF"/>
                <w:lang w:val="uk-UA"/>
              </w:rPr>
              <w:t>Отримувач має право відкликати платіжну інструкцію до моменту списання коштів з рахунку платника за умови погодження з надавачем платіжних послуг платника.</w:t>
            </w:r>
          </w:p>
          <w:p w:rsidR="000743A6" w:rsidRPr="00E90920" w:rsidRDefault="000743A6" w:rsidP="000743A6">
            <w:pPr>
              <w:pStyle w:val="Default"/>
              <w:jc w:val="both"/>
              <w:rPr>
                <w:rFonts w:ascii="Times New Roman" w:hAnsi="Times New Roman" w:cs="Times New Roman"/>
                <w:color w:val="auto"/>
                <w:lang w:val="uk-UA"/>
              </w:rPr>
            </w:pPr>
            <w:proofErr w:type="spellStart"/>
            <w:r w:rsidRPr="00E90920">
              <w:rPr>
                <w:rFonts w:ascii="IBM Plex Serif" w:hAnsi="IBM Plex Serif"/>
                <w:color w:val="auto"/>
                <w:shd w:val="clear" w:color="auto" w:fill="FFFFFF"/>
                <w:lang w:val="uk-UA"/>
              </w:rPr>
              <w:t>Обтяжувач</w:t>
            </w:r>
            <w:proofErr w:type="spellEnd"/>
            <w:r w:rsidRPr="00E90920">
              <w:rPr>
                <w:rFonts w:ascii="IBM Plex Serif" w:hAnsi="IBM Plex Serif"/>
                <w:color w:val="auto"/>
                <w:shd w:val="clear" w:color="auto" w:fill="FFFFFF"/>
                <w:lang w:val="uk-UA"/>
              </w:rPr>
              <w:t xml:space="preserve"> має право відкликати платіжну інструкцію до моменту списання коштів з рахунку платника.</w:t>
            </w:r>
          </w:p>
          <w:p w:rsidR="000743A6" w:rsidRPr="00E90920" w:rsidRDefault="000743A6" w:rsidP="000743A6">
            <w:pPr>
              <w:pStyle w:val="Default"/>
              <w:jc w:val="both"/>
              <w:rPr>
                <w:rFonts w:ascii="Times New Roman" w:hAnsi="Times New Roman" w:cs="Times New Roman"/>
                <w:color w:val="auto"/>
                <w:lang w:val="uk-UA"/>
              </w:rPr>
            </w:pPr>
            <w:r w:rsidRPr="00E90920">
              <w:rPr>
                <w:rFonts w:ascii="IBM Plex Serif" w:hAnsi="IBM Plex Serif"/>
                <w:color w:val="auto"/>
                <w:shd w:val="clear" w:color="auto" w:fill="FFFFFF"/>
                <w:lang w:val="uk-UA"/>
              </w:rPr>
              <w:t>Стягувач має право відкликати платіжну інструкцію до моменту списання коштів з рахунку платника.</w:t>
            </w:r>
          </w:p>
          <w:p w:rsidR="000743A6" w:rsidRDefault="000743A6" w:rsidP="000743A6">
            <w:pPr>
              <w:pStyle w:val="Default"/>
              <w:jc w:val="both"/>
              <w:rPr>
                <w:rFonts w:ascii="Times New Roman" w:hAnsi="Times New Roman" w:cs="Times New Roman"/>
                <w:lang w:val="uk-UA"/>
              </w:rPr>
            </w:pPr>
          </w:p>
          <w:p w:rsidR="000743A6" w:rsidRPr="00E90920" w:rsidRDefault="000743A6" w:rsidP="000743A6">
            <w:pPr>
              <w:pStyle w:val="Default"/>
              <w:jc w:val="both"/>
              <w:rPr>
                <w:rFonts w:ascii="Times New Roman" w:hAnsi="Times New Roman" w:cs="Times New Roman"/>
                <w:lang w:val="uk-UA"/>
              </w:rPr>
            </w:pPr>
            <w:r w:rsidRPr="00E90920">
              <w:rPr>
                <w:rFonts w:ascii="Times New Roman" w:hAnsi="Times New Roman" w:cs="Times New Roman"/>
                <w:bCs/>
                <w:lang w:val="uk-UA"/>
              </w:rPr>
              <w:t xml:space="preserve">Порядок прийняття до виконання платіжної інструкції Банком та настання моменту </w:t>
            </w:r>
            <w:proofErr w:type="spellStart"/>
            <w:r w:rsidRPr="00E90920">
              <w:rPr>
                <w:rFonts w:ascii="Times New Roman" w:hAnsi="Times New Roman" w:cs="Times New Roman"/>
                <w:bCs/>
                <w:lang w:val="uk-UA"/>
              </w:rPr>
              <w:t>безвідкличності</w:t>
            </w:r>
            <w:proofErr w:type="spellEnd"/>
            <w:r w:rsidRPr="00E90920">
              <w:rPr>
                <w:rFonts w:ascii="Times New Roman" w:hAnsi="Times New Roman" w:cs="Times New Roman"/>
                <w:bCs/>
                <w:lang w:val="uk-UA"/>
              </w:rPr>
              <w:t xml:space="preserve">: </w:t>
            </w:r>
          </w:p>
          <w:p w:rsidR="000743A6" w:rsidRPr="00E90920" w:rsidRDefault="000743A6" w:rsidP="000743A6">
            <w:pPr>
              <w:spacing w:after="0"/>
              <w:jc w:val="both"/>
              <w:rPr>
                <w:lang w:val="uk-UA"/>
              </w:rPr>
            </w:pPr>
            <w:r w:rsidRPr="00E90920">
              <w:rPr>
                <w:rFonts w:ascii="Times New Roman" w:hAnsi="Times New Roman" w:cs="Times New Roman"/>
                <w:sz w:val="24"/>
                <w:szCs w:val="24"/>
                <w:lang w:val="uk-UA"/>
              </w:rPr>
              <w:t>Банк приймає до виконання надану Клієнтом платіжну інструкцію, за умови, що платіжна інструкція оформлена належним чином та немає законних підстав для відмови в її прийнятті.</w:t>
            </w:r>
            <w:r w:rsidRPr="00E90920">
              <w:rPr>
                <w:lang w:val="uk-UA"/>
              </w:rPr>
              <w:t xml:space="preserve"> </w:t>
            </w:r>
          </w:p>
          <w:p w:rsidR="000743A6" w:rsidRPr="00E90920" w:rsidRDefault="000743A6" w:rsidP="000743A6">
            <w:pPr>
              <w:pStyle w:val="Default"/>
              <w:jc w:val="both"/>
              <w:rPr>
                <w:rFonts w:ascii="Times New Roman" w:hAnsi="Times New Roman" w:cs="Times New Roman"/>
                <w:color w:val="auto"/>
                <w:lang w:val="uk-UA"/>
              </w:rPr>
            </w:pPr>
            <w:r w:rsidRPr="00E90920">
              <w:rPr>
                <w:rFonts w:ascii="Times New Roman" w:hAnsi="Times New Roman" w:cs="Times New Roman"/>
                <w:lang w:val="uk-UA"/>
              </w:rPr>
              <w:t xml:space="preserve">Банк приймає до виконання платіжну інструкцію Клієнта без обмеження її мінімальної або максимальної суми, крім випадків, передбачених законодавством України </w:t>
            </w:r>
            <w:r w:rsidRPr="00E90920">
              <w:rPr>
                <w:rFonts w:ascii="Times New Roman" w:hAnsi="Times New Roman" w:cs="Times New Roman"/>
                <w:color w:val="auto"/>
                <w:lang w:val="uk-UA"/>
              </w:rPr>
              <w:t xml:space="preserve">або правилами Платіжної системи. </w:t>
            </w:r>
          </w:p>
          <w:p w:rsidR="000743A6" w:rsidRPr="00E90920" w:rsidRDefault="000743A6" w:rsidP="000743A6">
            <w:pPr>
              <w:pStyle w:val="Default"/>
              <w:jc w:val="both"/>
              <w:rPr>
                <w:rFonts w:ascii="Times New Roman" w:hAnsi="Times New Roman" w:cs="Times New Roman"/>
                <w:lang w:val="uk-UA"/>
              </w:rPr>
            </w:pPr>
            <w:r w:rsidRPr="00E90920">
              <w:rPr>
                <w:rFonts w:ascii="Times New Roman" w:hAnsi="Times New Roman" w:cs="Times New Roman"/>
                <w:color w:val="auto"/>
                <w:lang w:val="uk-UA"/>
              </w:rPr>
              <w:t xml:space="preserve">Банк </w:t>
            </w:r>
            <w:r w:rsidRPr="00E90920">
              <w:rPr>
                <w:rFonts w:ascii="Times New Roman" w:hAnsi="Times New Roman" w:cs="Times New Roman"/>
                <w:lang w:val="uk-UA"/>
              </w:rPr>
              <w:t xml:space="preserve">у разі ініціювання дебетового, кредитового переказу та/або примусового списання (стягнення) перевіряє в платіжній інструкції відповідність зазначених у ній номера рахунку платника або унікального ідентифікатора та коду платника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і приймає до виконання платіжну інструкцію лише в разі їх збігу. </w:t>
            </w:r>
          </w:p>
          <w:p w:rsidR="000743A6" w:rsidRPr="00E90920" w:rsidRDefault="000743A6" w:rsidP="000743A6">
            <w:pPr>
              <w:pStyle w:val="Default"/>
              <w:jc w:val="both"/>
              <w:rPr>
                <w:rFonts w:ascii="Times New Roman" w:hAnsi="Times New Roman" w:cs="Times New Roman"/>
                <w:lang w:val="uk-UA"/>
              </w:rPr>
            </w:pPr>
            <w:r w:rsidRPr="00E90920">
              <w:rPr>
                <w:rFonts w:ascii="Times New Roman" w:hAnsi="Times New Roman" w:cs="Times New Roman"/>
                <w:lang w:val="uk-UA"/>
              </w:rPr>
              <w:t>Банк виконує платіжну інструкцію після отримання згоди Клієнта на виконання кожної платіжної операції шляхом підписання власноручним/електронним цифровим підписом платіжної інструкції, крім випадків, передбачених Законом</w:t>
            </w:r>
            <w:r w:rsidRPr="00E90920">
              <w:rPr>
                <w:rFonts w:ascii="Times New Roman" w:hAnsi="Times New Roman" w:cs="Times New Roman"/>
                <w:color w:val="auto"/>
                <w:lang w:val="uk-UA"/>
              </w:rPr>
              <w:t>.</w:t>
            </w:r>
            <w:r w:rsidRPr="00E90920">
              <w:rPr>
                <w:rFonts w:ascii="Times New Roman" w:hAnsi="Times New Roman" w:cs="Times New Roman"/>
                <w:lang w:val="uk-UA"/>
              </w:rPr>
              <w:t xml:space="preserve"> </w:t>
            </w:r>
          </w:p>
          <w:p w:rsidR="000743A6" w:rsidRPr="00E90920" w:rsidRDefault="000743A6" w:rsidP="000743A6">
            <w:pPr>
              <w:pStyle w:val="Default"/>
              <w:jc w:val="both"/>
              <w:rPr>
                <w:rFonts w:ascii="IBM Plex Serif" w:hAnsi="IBM Plex Serif"/>
                <w:color w:val="auto"/>
                <w:shd w:val="clear" w:color="auto" w:fill="FFFFFF"/>
                <w:lang w:val="uk-UA"/>
              </w:rPr>
            </w:pPr>
            <w:r w:rsidRPr="00E90920">
              <w:rPr>
                <w:rFonts w:ascii="Times New Roman" w:hAnsi="Times New Roman" w:cs="Times New Roman"/>
                <w:color w:val="auto"/>
                <w:lang w:val="uk-UA"/>
              </w:rPr>
              <w:t xml:space="preserve">Момент </w:t>
            </w:r>
            <w:proofErr w:type="spellStart"/>
            <w:r w:rsidRPr="00E90920">
              <w:rPr>
                <w:rFonts w:ascii="IBM Plex Serif" w:hAnsi="IBM Plex Serif"/>
                <w:color w:val="auto"/>
                <w:shd w:val="clear" w:color="auto" w:fill="FFFFFF"/>
                <w:lang w:val="uk-UA"/>
              </w:rPr>
              <w:t>безвідкличності</w:t>
            </w:r>
            <w:proofErr w:type="spellEnd"/>
            <w:r w:rsidRPr="00E90920">
              <w:rPr>
                <w:rFonts w:ascii="IBM Plex Serif" w:hAnsi="IBM Plex Serif"/>
                <w:color w:val="auto"/>
                <w:shd w:val="clear" w:color="auto" w:fill="FFFFFF"/>
                <w:lang w:val="uk-UA"/>
              </w:rPr>
              <w:t xml:space="preserve"> - визначений момент часу, після настання якого ініціатор не може відкликати платіжну інструкцію та свою згоду на виконання платіжної операції. </w:t>
            </w:r>
          </w:p>
          <w:p w:rsidR="000743A6" w:rsidRPr="00E90920" w:rsidRDefault="000743A6" w:rsidP="000743A6">
            <w:pPr>
              <w:pStyle w:val="Default"/>
              <w:jc w:val="both"/>
              <w:rPr>
                <w:rFonts w:ascii="IBM Plex Serif" w:hAnsi="IBM Plex Serif"/>
                <w:color w:val="auto"/>
                <w:shd w:val="clear" w:color="auto" w:fill="FFFFFF"/>
                <w:lang w:val="uk-UA"/>
              </w:rPr>
            </w:pPr>
            <w:r w:rsidRPr="00E90920">
              <w:rPr>
                <w:rFonts w:ascii="IBM Plex Serif" w:hAnsi="IBM Plex Serif"/>
                <w:color w:val="auto"/>
                <w:shd w:val="clear" w:color="auto" w:fill="FFFFFF"/>
                <w:lang w:val="uk-UA"/>
              </w:rPr>
              <w:t xml:space="preserve">Згода на виконання платіжної операції (пов'язаних між собою платіжних операцій), крім платіжних операцій, що здійснюються для виконання Клієнтом грошових зобов'язань перед Банком, може бути відкликана Клієнтом у будь-який час, але не пізніше настання моменту </w:t>
            </w:r>
            <w:proofErr w:type="spellStart"/>
            <w:r w:rsidRPr="00E90920">
              <w:rPr>
                <w:rFonts w:ascii="IBM Plex Serif" w:hAnsi="IBM Plex Serif"/>
                <w:color w:val="auto"/>
                <w:shd w:val="clear" w:color="auto" w:fill="FFFFFF"/>
                <w:lang w:val="uk-UA"/>
              </w:rPr>
              <w:t>безвідкличності</w:t>
            </w:r>
            <w:proofErr w:type="spellEnd"/>
            <w:r w:rsidRPr="00E90920">
              <w:rPr>
                <w:rFonts w:ascii="IBM Plex Serif" w:hAnsi="IBM Plex Serif"/>
                <w:color w:val="auto"/>
                <w:shd w:val="clear" w:color="auto" w:fill="FFFFFF"/>
                <w:lang w:val="uk-UA"/>
              </w:rPr>
              <w:t xml:space="preserve"> платіжної інструкції відповідно до Закону</w:t>
            </w:r>
            <w:r w:rsidRPr="00E90920">
              <w:rPr>
                <w:rFonts w:ascii="Times New Roman" w:hAnsi="Times New Roman" w:cs="Times New Roman"/>
                <w:color w:val="auto"/>
                <w:lang w:val="uk-UA"/>
              </w:rPr>
              <w:t xml:space="preserve">. А саме, </w:t>
            </w:r>
            <w:r w:rsidRPr="00E90920">
              <w:rPr>
                <w:rFonts w:ascii="IBM Plex Serif" w:hAnsi="IBM Plex Serif"/>
                <w:color w:val="auto"/>
                <w:shd w:val="clear" w:color="auto" w:fill="FFFFFF"/>
                <w:lang w:val="uk-UA"/>
              </w:rPr>
              <w:t xml:space="preserve">після списання коштів з рахунку Клієнта або настання дати валютування платіжної інструкції для ініціатора настає момент </w:t>
            </w:r>
            <w:proofErr w:type="spellStart"/>
            <w:r w:rsidRPr="00E90920">
              <w:rPr>
                <w:rFonts w:ascii="IBM Plex Serif" w:hAnsi="IBM Plex Serif"/>
                <w:color w:val="auto"/>
                <w:shd w:val="clear" w:color="auto" w:fill="FFFFFF"/>
                <w:lang w:val="uk-UA"/>
              </w:rPr>
              <w:t>безвідкличності</w:t>
            </w:r>
            <w:proofErr w:type="spellEnd"/>
            <w:r w:rsidRPr="00E90920">
              <w:rPr>
                <w:rFonts w:ascii="IBM Plex Serif" w:hAnsi="IBM Plex Serif"/>
                <w:color w:val="auto"/>
                <w:shd w:val="clear" w:color="auto" w:fill="FFFFFF"/>
                <w:lang w:val="uk-UA"/>
              </w:rPr>
              <w:t xml:space="preserve"> платіжної інструкції. Платіжна інструкція може бути відкликана тільки в повній сумі.</w:t>
            </w:r>
          </w:p>
          <w:p w:rsidR="000743A6" w:rsidRPr="000743A6" w:rsidRDefault="000743A6" w:rsidP="000743A6">
            <w:pPr>
              <w:pStyle w:val="Default"/>
              <w:jc w:val="both"/>
              <w:rPr>
                <w:rFonts w:ascii="Times New Roman" w:hAnsi="Times New Roman" w:cs="Times New Roman"/>
                <w:color w:val="auto"/>
                <w:lang w:val="uk-UA"/>
              </w:rPr>
            </w:pPr>
            <w:r w:rsidRPr="00E90920">
              <w:rPr>
                <w:rFonts w:ascii="IBM Plex Serif" w:hAnsi="IBM Plex Serif"/>
                <w:color w:val="auto"/>
                <w:shd w:val="clear" w:color="auto" w:fill="FFFFFF"/>
                <w:lang w:val="uk-UA"/>
              </w:rPr>
              <w:t xml:space="preserve">Настання моменту </w:t>
            </w:r>
            <w:proofErr w:type="spellStart"/>
            <w:r w:rsidRPr="00E90920">
              <w:rPr>
                <w:rFonts w:ascii="IBM Plex Serif" w:hAnsi="IBM Plex Serif"/>
                <w:color w:val="auto"/>
                <w:shd w:val="clear" w:color="auto" w:fill="FFFFFF"/>
                <w:lang w:val="uk-UA"/>
              </w:rPr>
              <w:t>безвідкличності</w:t>
            </w:r>
            <w:proofErr w:type="spellEnd"/>
            <w:r w:rsidRPr="00E90920">
              <w:rPr>
                <w:rFonts w:ascii="IBM Plex Serif" w:hAnsi="IBM Plex Serif"/>
                <w:color w:val="auto"/>
                <w:shd w:val="clear" w:color="auto" w:fill="FFFFFF"/>
                <w:lang w:val="uk-UA"/>
              </w:rPr>
              <w:t xml:space="preserve"> платіжної інструкції в платіжній системі може визначатися </w:t>
            </w:r>
            <w:r w:rsidRPr="000743A6">
              <w:rPr>
                <w:rFonts w:ascii="IBM Plex Serif" w:hAnsi="IBM Plex Serif"/>
                <w:color w:val="auto"/>
                <w:shd w:val="clear" w:color="auto" w:fill="FFFFFF"/>
                <w:lang w:val="uk-UA"/>
              </w:rPr>
              <w:t>правилами відповідної платіжної системи.</w:t>
            </w:r>
          </w:p>
          <w:p w:rsidR="000743A6" w:rsidRPr="000743A6" w:rsidRDefault="000743A6" w:rsidP="000743A6">
            <w:pPr>
              <w:pStyle w:val="Default"/>
              <w:jc w:val="both"/>
              <w:rPr>
                <w:rFonts w:ascii="Times New Roman" w:hAnsi="Times New Roman" w:cs="Times New Roman"/>
                <w:bCs/>
                <w:color w:val="auto"/>
                <w:lang w:val="uk-UA"/>
              </w:rPr>
            </w:pPr>
          </w:p>
          <w:p w:rsidR="000743A6" w:rsidRPr="00E90920" w:rsidRDefault="000743A6" w:rsidP="000743A6">
            <w:pPr>
              <w:pStyle w:val="Default"/>
              <w:jc w:val="both"/>
              <w:rPr>
                <w:rFonts w:ascii="Times New Roman" w:hAnsi="Times New Roman" w:cs="Times New Roman"/>
                <w:bCs/>
                <w:color w:val="auto"/>
                <w:lang w:val="uk-UA"/>
              </w:rPr>
            </w:pPr>
            <w:r w:rsidRPr="00E90920">
              <w:rPr>
                <w:rFonts w:ascii="Times New Roman" w:hAnsi="Times New Roman" w:cs="Times New Roman"/>
                <w:bCs/>
                <w:color w:val="auto"/>
                <w:lang w:val="uk-UA"/>
              </w:rPr>
              <w:t>Робочий час Банку: з 9-00 до 18-00</w:t>
            </w:r>
          </w:p>
          <w:p w:rsidR="000743A6" w:rsidRPr="00E90920" w:rsidRDefault="000743A6" w:rsidP="000743A6">
            <w:pPr>
              <w:pStyle w:val="Default"/>
              <w:jc w:val="both"/>
              <w:rPr>
                <w:rFonts w:ascii="Times New Roman" w:hAnsi="Times New Roman" w:cs="Times New Roman"/>
                <w:color w:val="auto"/>
                <w:lang w:val="uk-UA"/>
              </w:rPr>
            </w:pPr>
            <w:r w:rsidRPr="00E90920">
              <w:rPr>
                <w:rFonts w:ascii="Times New Roman" w:hAnsi="Times New Roman" w:cs="Times New Roman"/>
                <w:bCs/>
                <w:color w:val="auto"/>
                <w:lang w:val="uk-UA"/>
              </w:rPr>
              <w:t>Операційний час Банку: з 9-00 до 16-00</w:t>
            </w:r>
          </w:p>
          <w:p w:rsidR="000743A6" w:rsidRPr="00E90920" w:rsidRDefault="000743A6" w:rsidP="000743A6">
            <w:pPr>
              <w:pStyle w:val="Default"/>
              <w:jc w:val="both"/>
              <w:rPr>
                <w:rFonts w:ascii="Times New Roman" w:hAnsi="Times New Roman" w:cs="Times New Roman"/>
                <w:color w:val="auto"/>
                <w:lang w:val="uk-UA"/>
              </w:rPr>
            </w:pPr>
            <w:r w:rsidRPr="00E90920">
              <w:rPr>
                <w:rFonts w:ascii="Times New Roman" w:hAnsi="Times New Roman" w:cs="Times New Roman"/>
                <w:color w:val="auto"/>
                <w:lang w:val="uk-UA"/>
              </w:rPr>
              <w:t xml:space="preserve">Робочий час відділення Банку розміщується на офіційному сайті Банку: </w:t>
            </w:r>
            <w:r w:rsidRPr="00E90920">
              <w:rPr>
                <w:lang w:val="uk-UA"/>
              </w:rPr>
              <w:t xml:space="preserve"> </w:t>
            </w:r>
            <w:hyperlink r:id="rId30" w:history="1">
              <w:r w:rsidRPr="00E90920">
                <w:rPr>
                  <w:rStyle w:val="Hyperlink"/>
                  <w:rFonts w:ascii="Times New Roman" w:hAnsi="Times New Roman" w:cs="Times New Roman"/>
                  <w:lang w:val="uk-UA"/>
                </w:rPr>
                <w:t>http://www.crediteurope.com.ua/ua/viddilennya.html</w:t>
              </w:r>
            </w:hyperlink>
          </w:p>
          <w:p w:rsidR="000743A6" w:rsidRPr="000743A6" w:rsidRDefault="000743A6" w:rsidP="000743A6">
            <w:pPr>
              <w:pStyle w:val="Default"/>
              <w:jc w:val="both"/>
              <w:rPr>
                <w:rFonts w:ascii="Times New Roman" w:hAnsi="Times New Roman" w:cs="Times New Roman"/>
                <w:color w:val="auto"/>
                <w:lang w:val="uk-UA"/>
              </w:rPr>
            </w:pPr>
          </w:p>
          <w:p w:rsidR="000743A6" w:rsidRPr="000743A6" w:rsidRDefault="000743A6" w:rsidP="000743A6">
            <w:pPr>
              <w:pStyle w:val="Default"/>
              <w:jc w:val="both"/>
              <w:rPr>
                <w:rFonts w:ascii="Times New Roman" w:hAnsi="Times New Roman" w:cs="Times New Roman"/>
                <w:color w:val="auto"/>
                <w:lang w:val="uk-UA"/>
              </w:rPr>
            </w:pPr>
            <w:r w:rsidRPr="000743A6">
              <w:rPr>
                <w:rFonts w:ascii="Times New Roman" w:hAnsi="Times New Roman" w:cs="Times New Roman"/>
                <w:bCs/>
                <w:color w:val="auto"/>
                <w:lang w:val="uk-UA"/>
              </w:rPr>
              <w:t xml:space="preserve">Максимальний час виконання платіжних операцій: </w:t>
            </w:r>
          </w:p>
          <w:p w:rsidR="000743A6" w:rsidRPr="00E90920" w:rsidRDefault="000743A6" w:rsidP="000743A6">
            <w:pPr>
              <w:pStyle w:val="Default"/>
              <w:jc w:val="both"/>
              <w:rPr>
                <w:rFonts w:ascii="Times New Roman" w:hAnsi="Times New Roman" w:cs="Times New Roman"/>
                <w:lang w:val="uk-UA"/>
              </w:rPr>
            </w:pPr>
            <w:r w:rsidRPr="000743A6">
              <w:rPr>
                <w:rFonts w:ascii="Times New Roman" w:hAnsi="Times New Roman" w:cs="Times New Roman"/>
                <w:color w:val="auto"/>
                <w:lang w:val="uk-UA"/>
              </w:rPr>
              <w:t xml:space="preserve">Банк </w:t>
            </w:r>
            <w:r w:rsidRPr="00E90920">
              <w:rPr>
                <w:rFonts w:ascii="Times New Roman" w:hAnsi="Times New Roman" w:cs="Times New Roman"/>
                <w:lang w:val="uk-UA"/>
              </w:rPr>
              <w:t xml:space="preserve">виконує платіжну інструкцію ініціатора </w:t>
            </w:r>
            <w:r w:rsidRPr="00E90920">
              <w:rPr>
                <w:rFonts w:ascii="Times New Roman" w:hAnsi="Times New Roman" w:cs="Times New Roman"/>
                <w:bCs/>
                <w:lang w:val="uk-UA"/>
              </w:rPr>
              <w:t xml:space="preserve">протягом операційного дня </w:t>
            </w:r>
            <w:r w:rsidRPr="00E90920">
              <w:rPr>
                <w:rFonts w:ascii="Times New Roman" w:hAnsi="Times New Roman" w:cs="Times New Roman"/>
                <w:lang w:val="uk-UA"/>
              </w:rPr>
              <w:t xml:space="preserve">з моменту прийняття ним до виконання платіжної інструкції. </w:t>
            </w:r>
          </w:p>
          <w:p w:rsidR="000743A6" w:rsidRPr="00E90920" w:rsidRDefault="000743A6" w:rsidP="000743A6">
            <w:pPr>
              <w:pStyle w:val="Default"/>
              <w:jc w:val="both"/>
              <w:rPr>
                <w:rFonts w:ascii="Times New Roman" w:hAnsi="Times New Roman" w:cs="Times New Roman"/>
                <w:lang w:val="uk-UA"/>
              </w:rPr>
            </w:pPr>
            <w:r w:rsidRPr="00E90920">
              <w:rPr>
                <w:rFonts w:ascii="Times New Roman" w:hAnsi="Times New Roman" w:cs="Times New Roman"/>
                <w:lang w:val="uk-UA"/>
              </w:rPr>
              <w:t xml:space="preserve">Банк приймає до виконання платіжну інструкцію, що надійшла до нього протягом операційного часу, у той самий операційний день. Банк приймає до виконання платіжну інструкцію, що надійшла до нього після закінчення операційного часу, не пізніше наступного операційного дня. </w:t>
            </w:r>
          </w:p>
          <w:p w:rsidR="000743A6" w:rsidRPr="00E90920" w:rsidRDefault="000743A6" w:rsidP="000743A6">
            <w:pPr>
              <w:pStyle w:val="Default"/>
              <w:jc w:val="both"/>
              <w:rPr>
                <w:rFonts w:ascii="Times New Roman" w:hAnsi="Times New Roman" w:cs="Times New Roman"/>
                <w:lang w:val="uk-UA"/>
              </w:rPr>
            </w:pPr>
            <w:r w:rsidRPr="00E90920">
              <w:rPr>
                <w:rFonts w:ascii="Times New Roman" w:hAnsi="Times New Roman" w:cs="Times New Roman"/>
                <w:lang w:val="uk-UA"/>
              </w:rPr>
              <w:lastRenderedPageBreak/>
              <w:t xml:space="preserve">У разі зазначення Клієнтом у платіжній інструкції дати валютування </w:t>
            </w:r>
            <w:r w:rsidRPr="00E90920">
              <w:rPr>
                <w:rFonts w:ascii="Times New Roman" w:hAnsi="Times New Roman" w:cs="Times New Roman"/>
                <w:color w:val="auto"/>
                <w:lang w:val="uk-UA"/>
              </w:rPr>
              <w:t xml:space="preserve">Банк </w:t>
            </w:r>
            <w:r w:rsidRPr="00E90920">
              <w:rPr>
                <w:rFonts w:ascii="Times New Roman" w:hAnsi="Times New Roman" w:cs="Times New Roman"/>
                <w:lang w:val="uk-UA"/>
              </w:rPr>
              <w:t xml:space="preserve">забезпечує зарахування суми коштів за платіжною операцією на рахунок надавача платіжних послуг отримувача протягом операційного дня в зазначену дату валютування. </w:t>
            </w:r>
          </w:p>
          <w:p w:rsidR="000743A6" w:rsidRPr="00E90920" w:rsidRDefault="000743A6" w:rsidP="000743A6">
            <w:pPr>
              <w:pStyle w:val="Default"/>
              <w:jc w:val="both"/>
              <w:rPr>
                <w:rFonts w:ascii="Times New Roman" w:hAnsi="Times New Roman" w:cs="Times New Roman"/>
                <w:lang w:val="uk-UA"/>
              </w:rPr>
            </w:pPr>
            <w:r w:rsidRPr="00E90920">
              <w:rPr>
                <w:rFonts w:ascii="Times New Roman" w:hAnsi="Times New Roman" w:cs="Times New Roman"/>
                <w:lang w:val="uk-UA"/>
              </w:rPr>
              <w:t xml:space="preserve">Надавач платіжних послуг отримувача забезпечує зарахування суми коштів за платіжною операцією на рахунок отримувача або виплату отримувачу суми платіжної операції в готівковій формі протягом операційного дня надходження коштів на рахунок надавача платіжних послуг отримувача. </w:t>
            </w:r>
          </w:p>
          <w:p w:rsidR="000743A6" w:rsidRDefault="000743A6" w:rsidP="000743A6">
            <w:pPr>
              <w:pStyle w:val="Default"/>
              <w:spacing w:after="120"/>
              <w:jc w:val="both"/>
              <w:rPr>
                <w:rFonts w:ascii="Times New Roman" w:hAnsi="Times New Roman" w:cs="Times New Roman"/>
                <w:lang w:val="uk-UA"/>
              </w:rPr>
            </w:pPr>
            <w:r w:rsidRPr="00E90920">
              <w:rPr>
                <w:rFonts w:ascii="Times New Roman" w:hAnsi="Times New Roman" w:cs="Times New Roman"/>
                <w:lang w:val="uk-UA"/>
              </w:rPr>
              <w:t>Строки виконання платіжних операцій у платіжних системах встановлюються правилами платіжних систем, але не можуть перевищувати строків, визначених Законом.</w:t>
            </w:r>
          </w:p>
          <w:p w:rsidR="001A239E" w:rsidRPr="00E90920" w:rsidRDefault="001A239E" w:rsidP="001A239E">
            <w:pPr>
              <w:pStyle w:val="Default"/>
              <w:spacing w:after="120"/>
              <w:jc w:val="both"/>
              <w:rPr>
                <w:rFonts w:ascii="Times New Roman" w:hAnsi="Times New Roman" w:cs="Times New Roman"/>
                <w:lang w:val="uk-UA"/>
              </w:rPr>
            </w:pPr>
            <w:r>
              <w:rPr>
                <w:rFonts w:ascii="Times New Roman" w:hAnsi="Times New Roman" w:cs="Times New Roman"/>
                <w:lang w:val="uk-UA"/>
              </w:rPr>
              <w:t>Штрафні санкції (штраф, пеня) та метод їх нарахування визначаються</w:t>
            </w:r>
            <w:r w:rsidRPr="001A239E">
              <w:rPr>
                <w:rFonts w:ascii="Times New Roman" w:hAnsi="Times New Roman" w:cs="Times New Roman"/>
                <w:lang w:val="uk-UA"/>
              </w:rPr>
              <w:t xml:space="preserve"> умов</w:t>
            </w:r>
            <w:r>
              <w:rPr>
                <w:rFonts w:ascii="Times New Roman" w:hAnsi="Times New Roman" w:cs="Times New Roman"/>
                <w:lang w:val="uk-UA"/>
              </w:rPr>
              <w:t>ами</w:t>
            </w:r>
            <w:r w:rsidRPr="001A239E">
              <w:rPr>
                <w:rFonts w:ascii="Times New Roman" w:hAnsi="Times New Roman" w:cs="Times New Roman"/>
                <w:lang w:val="uk-UA"/>
              </w:rPr>
              <w:t xml:space="preserve"> договору про надання фінансових послуг. </w:t>
            </w:r>
          </w:p>
        </w:tc>
      </w:tr>
      <w:tr w:rsidR="002F641E" w:rsidRPr="00E90920" w:rsidTr="001831EE">
        <w:trPr>
          <w:trHeight w:val="699"/>
        </w:trPr>
        <w:tc>
          <w:tcPr>
            <w:tcW w:w="10506" w:type="dxa"/>
            <w:gridSpan w:val="3"/>
            <w:tcBorders>
              <w:top w:val="single" w:sz="4" w:space="0" w:color="auto"/>
              <w:left w:val="single" w:sz="4" w:space="0" w:color="auto"/>
              <w:bottom w:val="single" w:sz="4" w:space="0" w:color="auto"/>
              <w:right w:val="single" w:sz="4" w:space="0" w:color="auto"/>
            </w:tcBorders>
            <w:vAlign w:val="center"/>
          </w:tcPr>
          <w:p w:rsidR="002F641E" w:rsidRPr="00E90920" w:rsidRDefault="002F641E" w:rsidP="000743A6">
            <w:pPr>
              <w:pStyle w:val="Default"/>
              <w:spacing w:after="120"/>
              <w:rPr>
                <w:rFonts w:ascii="Times New Roman" w:hAnsi="Times New Roman" w:cs="Times New Roman"/>
                <w:lang w:val="uk-UA"/>
              </w:rPr>
            </w:pPr>
            <w:r>
              <w:rPr>
                <w:rFonts w:ascii="Times New Roman" w:hAnsi="Times New Roman" w:cs="Times New Roman"/>
                <w:b/>
                <w:lang w:val="uk-UA"/>
              </w:rPr>
              <w:lastRenderedPageBreak/>
              <w:t xml:space="preserve">ІІІ. </w:t>
            </w:r>
            <w:r w:rsidRPr="002F641E">
              <w:rPr>
                <w:rFonts w:ascii="Times New Roman" w:hAnsi="Times New Roman" w:cs="Times New Roman"/>
                <w:b/>
                <w:lang w:val="uk-UA"/>
              </w:rPr>
              <w:t xml:space="preserve">Інформація про механізм захисту прав </w:t>
            </w:r>
            <w:r w:rsidR="00E65AF6">
              <w:rPr>
                <w:rFonts w:ascii="Times New Roman" w:hAnsi="Times New Roman" w:cs="Times New Roman"/>
                <w:b/>
                <w:lang w:val="uk-UA"/>
              </w:rPr>
              <w:t>споживачів/користувачів/клієнтів</w:t>
            </w:r>
            <w:r w:rsidRPr="002F641E">
              <w:rPr>
                <w:rFonts w:ascii="Times New Roman" w:hAnsi="Times New Roman" w:cs="Times New Roman"/>
                <w:b/>
                <w:lang w:val="uk-UA"/>
              </w:rPr>
              <w:t xml:space="preserve"> (про можливість та порядок позасудового розгляду скарг споживачів)</w:t>
            </w:r>
          </w:p>
        </w:tc>
      </w:tr>
      <w:tr w:rsidR="000743A6" w:rsidRPr="00E90920" w:rsidTr="001831EE">
        <w:trPr>
          <w:gridAfter w:val="1"/>
          <w:wAfter w:w="16" w:type="dxa"/>
          <w:trHeight w:val="699"/>
        </w:trPr>
        <w:tc>
          <w:tcPr>
            <w:tcW w:w="2977" w:type="dxa"/>
            <w:tcBorders>
              <w:top w:val="single" w:sz="4" w:space="0" w:color="auto"/>
              <w:left w:val="single" w:sz="4" w:space="0" w:color="auto"/>
              <w:bottom w:val="single" w:sz="4" w:space="0" w:color="auto"/>
              <w:right w:val="single" w:sz="4" w:space="0" w:color="auto"/>
            </w:tcBorders>
            <w:vAlign w:val="center"/>
          </w:tcPr>
          <w:p w:rsidR="00E65AF6" w:rsidRPr="00E65AF6" w:rsidRDefault="00E65AF6" w:rsidP="00E65AF6">
            <w:pPr>
              <w:pStyle w:val="Default"/>
              <w:rPr>
                <w:rFonts w:ascii="Times New Roman" w:hAnsi="Times New Roman" w:cs="Times New Roman"/>
                <w:b/>
                <w:bCs/>
                <w:lang w:val="uk-UA"/>
              </w:rPr>
            </w:pPr>
            <w:r>
              <w:rPr>
                <w:rFonts w:ascii="Times New Roman" w:hAnsi="Times New Roman" w:cs="Times New Roman"/>
                <w:b/>
                <w:bCs/>
                <w:lang w:val="uk-UA"/>
              </w:rPr>
              <w:t>3</w:t>
            </w:r>
            <w:r w:rsidRPr="00E65AF6">
              <w:rPr>
                <w:rFonts w:ascii="Times New Roman" w:hAnsi="Times New Roman" w:cs="Times New Roman"/>
                <w:b/>
                <w:bCs/>
                <w:lang w:val="uk-UA"/>
              </w:rPr>
              <w:t>.1. Інформація про можливість та порядок</w:t>
            </w:r>
          </w:p>
          <w:p w:rsidR="00E65AF6" w:rsidRPr="00E65AF6" w:rsidRDefault="00E65AF6" w:rsidP="00E65AF6">
            <w:pPr>
              <w:pStyle w:val="Default"/>
              <w:rPr>
                <w:rFonts w:ascii="Times New Roman" w:hAnsi="Times New Roman" w:cs="Times New Roman"/>
                <w:b/>
                <w:bCs/>
                <w:lang w:val="uk-UA"/>
              </w:rPr>
            </w:pPr>
            <w:r w:rsidRPr="00E65AF6">
              <w:rPr>
                <w:rFonts w:ascii="Times New Roman" w:hAnsi="Times New Roman" w:cs="Times New Roman"/>
                <w:b/>
                <w:bCs/>
                <w:lang w:val="uk-UA"/>
              </w:rPr>
              <w:t>позасудового розгляду звернень, скарг</w:t>
            </w:r>
          </w:p>
          <w:p w:rsidR="000743A6" w:rsidRPr="00E90920" w:rsidRDefault="00E65AF6" w:rsidP="00E65AF6">
            <w:pPr>
              <w:pStyle w:val="Default"/>
              <w:rPr>
                <w:rFonts w:ascii="Times New Roman" w:hAnsi="Times New Roman" w:cs="Times New Roman"/>
                <w:b/>
                <w:bCs/>
                <w:lang w:val="uk-UA"/>
              </w:rPr>
            </w:pPr>
            <w:r w:rsidRPr="00E65AF6">
              <w:rPr>
                <w:rFonts w:ascii="Times New Roman" w:hAnsi="Times New Roman" w:cs="Times New Roman"/>
                <w:b/>
                <w:bCs/>
                <w:lang w:val="uk-UA"/>
              </w:rPr>
              <w:t>споживачів фінансових послуг</w:t>
            </w:r>
          </w:p>
        </w:tc>
        <w:tc>
          <w:tcPr>
            <w:tcW w:w="7513" w:type="dxa"/>
            <w:tcBorders>
              <w:top w:val="single" w:sz="4" w:space="0" w:color="auto"/>
              <w:left w:val="single" w:sz="4" w:space="0" w:color="auto"/>
              <w:bottom w:val="single" w:sz="4" w:space="0" w:color="auto"/>
              <w:right w:val="single" w:sz="4" w:space="0" w:color="auto"/>
            </w:tcBorders>
          </w:tcPr>
          <w:p w:rsidR="00E65AF6" w:rsidRDefault="00E65AF6" w:rsidP="00E65AF6">
            <w:pPr>
              <w:pStyle w:val="Default"/>
              <w:spacing w:after="120"/>
              <w:jc w:val="both"/>
              <w:rPr>
                <w:rFonts w:ascii="Times New Roman" w:hAnsi="Times New Roman" w:cs="Times New Roman"/>
                <w:lang w:val="uk-UA"/>
              </w:rPr>
            </w:pPr>
            <w:r w:rsidRPr="002F641E">
              <w:rPr>
                <w:rFonts w:ascii="Times New Roman" w:hAnsi="Times New Roman" w:cs="Times New Roman"/>
                <w:lang w:val="uk-UA"/>
              </w:rPr>
              <w:t>Клієнт має право звернутися до Банку</w:t>
            </w:r>
            <w:r w:rsidR="000C45D0">
              <w:rPr>
                <w:rFonts w:ascii="Times New Roman" w:hAnsi="Times New Roman" w:cs="Times New Roman"/>
                <w:lang w:val="uk-UA"/>
              </w:rPr>
              <w:t xml:space="preserve"> </w:t>
            </w:r>
            <w:r w:rsidRPr="002F641E">
              <w:rPr>
                <w:rFonts w:ascii="Times New Roman" w:hAnsi="Times New Roman" w:cs="Times New Roman"/>
                <w:lang w:val="uk-UA"/>
              </w:rPr>
              <w:t xml:space="preserve">із заявою про розгляд спірного питання </w:t>
            </w:r>
            <w:r w:rsidR="00335549">
              <w:rPr>
                <w:rFonts w:ascii="Times New Roman" w:hAnsi="Times New Roman" w:cs="Times New Roman"/>
                <w:lang w:val="uk-UA"/>
              </w:rPr>
              <w:t xml:space="preserve">в позасудовому порядку </w:t>
            </w:r>
            <w:r w:rsidRPr="002F641E">
              <w:rPr>
                <w:rFonts w:ascii="Times New Roman" w:hAnsi="Times New Roman" w:cs="Times New Roman"/>
                <w:lang w:val="uk-UA"/>
              </w:rPr>
              <w:t>або до суду в разі наявності заперечень щодо операцій, здійснених із використанням платіжного інструменту, зазначених в інформації, наданій Банком.</w:t>
            </w:r>
          </w:p>
          <w:p w:rsidR="00E65AF6" w:rsidRPr="00E90920" w:rsidRDefault="00E65AF6" w:rsidP="00E65AF6">
            <w:pPr>
              <w:pStyle w:val="Default"/>
              <w:spacing w:before="120"/>
              <w:ind w:left="34"/>
              <w:jc w:val="both"/>
              <w:rPr>
                <w:rFonts w:ascii="Times New Roman" w:hAnsi="Times New Roman" w:cs="Times New Roman"/>
                <w:bCs/>
                <w:lang w:val="uk-UA"/>
              </w:rPr>
            </w:pPr>
            <w:r w:rsidRPr="00E90920">
              <w:rPr>
                <w:rFonts w:ascii="Times New Roman" w:hAnsi="Times New Roman" w:cs="Times New Roman"/>
                <w:bCs/>
                <w:lang w:val="uk-UA"/>
              </w:rPr>
              <w:t>Розгляд Банком скарг споживачів здійснюється відповідно до вимог:</w:t>
            </w:r>
          </w:p>
          <w:p w:rsidR="00E65AF6" w:rsidRDefault="00E65AF6" w:rsidP="00705E69">
            <w:pPr>
              <w:pStyle w:val="Default"/>
              <w:ind w:left="34"/>
              <w:jc w:val="both"/>
              <w:rPr>
                <w:rFonts w:ascii="Times New Roman" w:hAnsi="Times New Roman" w:cs="Times New Roman"/>
                <w:bCs/>
                <w:color w:val="0070C0"/>
                <w:u w:val="single"/>
                <w:lang w:val="uk-UA"/>
              </w:rPr>
            </w:pPr>
            <w:r w:rsidRPr="00E90920">
              <w:rPr>
                <w:rFonts w:ascii="Times New Roman" w:hAnsi="Times New Roman" w:cs="Times New Roman"/>
                <w:bCs/>
                <w:lang w:val="uk-UA"/>
              </w:rPr>
              <w:t xml:space="preserve">• </w:t>
            </w:r>
            <w:r w:rsidRPr="001831EE">
              <w:rPr>
                <w:rFonts w:ascii="Times New Roman" w:hAnsi="Times New Roman" w:cs="Times New Roman"/>
                <w:bCs/>
                <w:color w:val="auto"/>
                <w:lang w:val="uk-UA"/>
              </w:rPr>
              <w:t xml:space="preserve">Закону України «Про звернення громадян» </w:t>
            </w:r>
            <w:hyperlink r:id="rId31" w:anchor="Text" w:history="1">
              <w:r w:rsidRPr="00426BC4">
                <w:rPr>
                  <w:rStyle w:val="Hyperlink"/>
                  <w:rFonts w:ascii="Times New Roman" w:hAnsi="Times New Roman" w:cs="Times New Roman"/>
                  <w:bCs/>
                  <w:lang w:val="uk-UA"/>
                </w:rPr>
                <w:t>https://zakon.rada.gov.ua/laws/show/393/96-%D0%B2%D1%80#Text</w:t>
              </w:r>
            </w:hyperlink>
          </w:p>
          <w:p w:rsidR="00E65AF6" w:rsidRDefault="00E65AF6" w:rsidP="00705E69">
            <w:pPr>
              <w:pStyle w:val="Default"/>
              <w:ind w:left="34"/>
              <w:jc w:val="both"/>
              <w:rPr>
                <w:rFonts w:ascii="Times New Roman" w:hAnsi="Times New Roman" w:cs="Times New Roman"/>
                <w:bCs/>
                <w:color w:val="0070C0"/>
                <w:u w:val="single"/>
                <w:lang w:val="uk-UA"/>
              </w:rPr>
            </w:pPr>
            <w:r w:rsidRPr="001831EE">
              <w:rPr>
                <w:rFonts w:ascii="Times New Roman" w:hAnsi="Times New Roman" w:cs="Times New Roman"/>
                <w:bCs/>
                <w:color w:val="auto"/>
                <w:u w:val="single"/>
                <w:lang w:val="uk-UA"/>
              </w:rPr>
              <w:t xml:space="preserve">• Закону України «Про споживче кредитування» </w:t>
            </w:r>
            <w:hyperlink r:id="rId32" w:anchor="Text" w:history="1">
              <w:r w:rsidRPr="00426BC4">
                <w:rPr>
                  <w:rStyle w:val="Hyperlink"/>
                  <w:rFonts w:ascii="Times New Roman" w:hAnsi="Times New Roman" w:cs="Times New Roman"/>
                  <w:bCs/>
                  <w:lang w:val="uk-UA"/>
                </w:rPr>
                <w:t>https://zakon.rada.gov.ua/laws/show/1734-19#Text</w:t>
              </w:r>
            </w:hyperlink>
          </w:p>
          <w:p w:rsidR="00E65AF6" w:rsidRPr="00E90920" w:rsidRDefault="00E65AF6" w:rsidP="00705E69">
            <w:pPr>
              <w:pStyle w:val="Default"/>
              <w:ind w:left="34"/>
              <w:jc w:val="both"/>
              <w:rPr>
                <w:rFonts w:ascii="Times New Roman" w:hAnsi="Times New Roman" w:cs="Times New Roman"/>
                <w:bCs/>
                <w:color w:val="0070C0"/>
                <w:u w:val="single"/>
                <w:lang w:val="uk-UA"/>
              </w:rPr>
            </w:pPr>
            <w:r>
              <w:rPr>
                <w:rFonts w:ascii="Times New Roman" w:hAnsi="Times New Roman" w:cs="Times New Roman"/>
                <w:bCs/>
                <w:color w:val="0070C0"/>
                <w:u w:val="single"/>
                <w:lang w:val="uk-UA"/>
              </w:rPr>
              <w:t xml:space="preserve"> </w:t>
            </w:r>
            <w:r w:rsidRPr="00E90920">
              <w:rPr>
                <w:rFonts w:ascii="Times New Roman" w:hAnsi="Times New Roman" w:cs="Times New Roman"/>
                <w:bCs/>
                <w:color w:val="0070C0"/>
                <w:u w:val="single"/>
                <w:lang w:val="uk-UA"/>
              </w:rPr>
              <w:t>(у залежності від дня укладення договору про надання споживчого кредиту із врахуванням  вимог розділу ІV. Прикінцеві та перехідні положення такого закону);</w:t>
            </w:r>
          </w:p>
          <w:p w:rsidR="00E65AF6" w:rsidRDefault="00E65AF6" w:rsidP="00705E69">
            <w:pPr>
              <w:pStyle w:val="Default"/>
              <w:ind w:left="34"/>
              <w:jc w:val="both"/>
              <w:rPr>
                <w:rFonts w:ascii="Times New Roman" w:hAnsi="Times New Roman" w:cs="Times New Roman"/>
                <w:bCs/>
                <w:color w:val="0070C0"/>
                <w:u w:val="single"/>
                <w:lang w:val="uk-UA"/>
              </w:rPr>
            </w:pPr>
            <w:r w:rsidRPr="001831EE">
              <w:rPr>
                <w:rFonts w:ascii="Times New Roman" w:hAnsi="Times New Roman" w:cs="Times New Roman"/>
                <w:bCs/>
                <w:color w:val="auto"/>
                <w:u w:val="single"/>
                <w:lang w:val="uk-UA"/>
              </w:rPr>
              <w:t xml:space="preserve">• Закону України «Про захист прав споживачів </w:t>
            </w:r>
            <w:hyperlink r:id="rId33" w:anchor="Text" w:history="1">
              <w:r w:rsidRPr="00426BC4">
                <w:rPr>
                  <w:rStyle w:val="Hyperlink"/>
                  <w:rFonts w:ascii="Times New Roman" w:hAnsi="Times New Roman" w:cs="Times New Roman"/>
                  <w:bCs/>
                  <w:lang w:val="uk-UA"/>
                </w:rPr>
                <w:t>https://zakon.rada.gov.ua/laws/show/1023-12#Text</w:t>
              </w:r>
            </w:hyperlink>
          </w:p>
          <w:p w:rsidR="00503E05" w:rsidRPr="00E90920" w:rsidRDefault="00503E05" w:rsidP="00503E05">
            <w:pPr>
              <w:pStyle w:val="Default"/>
              <w:ind w:left="34"/>
              <w:jc w:val="both"/>
              <w:rPr>
                <w:rFonts w:ascii="Times New Roman" w:hAnsi="Times New Roman" w:cs="Times New Roman"/>
                <w:bCs/>
                <w:lang w:val="uk-UA"/>
              </w:rPr>
            </w:pPr>
            <w:r w:rsidRPr="00E90920">
              <w:rPr>
                <w:rFonts w:ascii="Times New Roman" w:hAnsi="Times New Roman" w:cs="Times New Roman"/>
                <w:bCs/>
                <w:lang w:val="uk-UA"/>
              </w:rPr>
              <w:t>• Положення про розгляд звернень та проведення особистого прийому клієнтів в АТ «</w:t>
            </w:r>
            <w:r w:rsidRPr="00E90920">
              <w:rPr>
                <w:rFonts w:ascii="Times New Roman" w:hAnsi="Times New Roman" w:cs="Times New Roman"/>
                <w:lang w:val="uk-UA"/>
              </w:rPr>
              <w:t>КРЕДИТ ЄВРОПА БАНК</w:t>
            </w:r>
            <w:r w:rsidRPr="00E90920">
              <w:rPr>
                <w:rFonts w:ascii="Times New Roman" w:hAnsi="Times New Roman" w:cs="Times New Roman"/>
                <w:bCs/>
                <w:lang w:val="uk-UA"/>
              </w:rPr>
              <w:t>».</w:t>
            </w:r>
          </w:p>
          <w:p w:rsidR="00503E05" w:rsidRPr="00E90920" w:rsidRDefault="00503E05" w:rsidP="00503E05">
            <w:pPr>
              <w:pStyle w:val="Default"/>
              <w:ind w:left="34"/>
              <w:jc w:val="both"/>
              <w:rPr>
                <w:rFonts w:ascii="Times New Roman" w:hAnsi="Times New Roman" w:cs="Times New Roman"/>
                <w:bCs/>
                <w:color w:val="auto"/>
                <w:lang w:val="uk-UA"/>
              </w:rPr>
            </w:pPr>
            <w:r w:rsidRPr="00E90920">
              <w:rPr>
                <w:rFonts w:ascii="Times New Roman" w:hAnsi="Times New Roman" w:cs="Times New Roman"/>
                <w:bCs/>
                <w:color w:val="auto"/>
                <w:lang w:val="uk-UA"/>
              </w:rPr>
              <w:t xml:space="preserve">Адреса, за якою приймаються скарги споживачів фінансових послуг визначено в </w:t>
            </w:r>
            <w:proofErr w:type="spellStart"/>
            <w:r w:rsidRPr="00E90920">
              <w:rPr>
                <w:rFonts w:ascii="Times New Roman" w:hAnsi="Times New Roman" w:cs="Times New Roman"/>
                <w:bCs/>
                <w:color w:val="auto"/>
                <w:lang w:val="uk-UA"/>
              </w:rPr>
              <w:t>п</w:t>
            </w:r>
            <w:r>
              <w:rPr>
                <w:rFonts w:ascii="Times New Roman" w:hAnsi="Times New Roman" w:cs="Times New Roman"/>
                <w:bCs/>
                <w:color w:val="auto"/>
                <w:lang w:val="uk-UA"/>
              </w:rPr>
              <w:t>п</w:t>
            </w:r>
            <w:proofErr w:type="spellEnd"/>
            <w:r w:rsidRPr="00E90920">
              <w:rPr>
                <w:rFonts w:ascii="Times New Roman" w:hAnsi="Times New Roman" w:cs="Times New Roman"/>
                <w:bCs/>
                <w:color w:val="auto"/>
                <w:lang w:val="uk-UA"/>
              </w:rPr>
              <w:t xml:space="preserve">. </w:t>
            </w:r>
            <w:r>
              <w:rPr>
                <w:rFonts w:ascii="Times New Roman" w:hAnsi="Times New Roman" w:cs="Times New Roman"/>
                <w:bCs/>
                <w:color w:val="auto"/>
                <w:lang w:val="uk-UA"/>
              </w:rPr>
              <w:t>1.</w:t>
            </w:r>
            <w:r w:rsidRPr="00E90920">
              <w:rPr>
                <w:rFonts w:ascii="Times New Roman" w:hAnsi="Times New Roman" w:cs="Times New Roman"/>
                <w:bCs/>
                <w:color w:val="auto"/>
                <w:lang w:val="uk-UA"/>
              </w:rPr>
              <w:t>1 цієї Інформації для ознайомлення Клієнтів (фізичних осіб).</w:t>
            </w:r>
          </w:p>
          <w:p w:rsidR="00503E05" w:rsidRPr="00E90920" w:rsidRDefault="00503E05" w:rsidP="00503E05">
            <w:pPr>
              <w:pStyle w:val="Default"/>
              <w:ind w:left="34"/>
              <w:jc w:val="both"/>
              <w:rPr>
                <w:rFonts w:ascii="Times New Roman" w:hAnsi="Times New Roman" w:cs="Times New Roman"/>
                <w:bCs/>
                <w:lang w:val="uk-UA"/>
              </w:rPr>
            </w:pPr>
            <w:r w:rsidRPr="00E90920">
              <w:rPr>
                <w:rFonts w:ascii="Times New Roman" w:hAnsi="Times New Roman" w:cs="Times New Roman"/>
                <w:bCs/>
                <w:lang w:val="uk-UA"/>
              </w:rPr>
              <w:t xml:space="preserve">Також, позасудовий розгляд скарг споживачів фінансових послуг здійснюється Національним банком України. З детальною інформацією про порядок розгляду скарг споживачів фінансових послуг Національним банком України споживач може ознайомитись за посиланням </w:t>
            </w:r>
            <w:hyperlink r:id="rId34" w:history="1">
              <w:r w:rsidRPr="00E90920">
                <w:rPr>
                  <w:rStyle w:val="Hyperlink"/>
                  <w:rFonts w:ascii="Times New Roman" w:hAnsi="Times New Roman" w:cs="Times New Roman"/>
                  <w:bCs/>
                  <w:lang w:val="uk-UA"/>
                </w:rPr>
                <w:t>https://bank.gov.ua/ua/consumer-protection</w:t>
              </w:r>
            </w:hyperlink>
          </w:p>
          <w:p w:rsidR="00503E05" w:rsidRPr="002F641E" w:rsidRDefault="00503E05" w:rsidP="00503E05">
            <w:pPr>
              <w:pStyle w:val="Default"/>
              <w:spacing w:after="120"/>
              <w:jc w:val="both"/>
              <w:rPr>
                <w:rFonts w:ascii="Times New Roman" w:hAnsi="Times New Roman" w:cs="Times New Roman"/>
                <w:lang w:val="uk-UA"/>
              </w:rPr>
            </w:pPr>
            <w:r w:rsidRPr="00E90920">
              <w:rPr>
                <w:rFonts w:ascii="Times New Roman" w:hAnsi="Times New Roman" w:cs="Times New Roman"/>
                <w:bCs/>
                <w:lang w:val="uk-UA"/>
              </w:rPr>
              <w:t>Подання звернення до Банку або до Національного банку України не позбавляє клієнта від його права на звернутися до суду відповідно до законодавства України за захистом своїх прав та</w:t>
            </w:r>
          </w:p>
          <w:p w:rsidR="00503E05" w:rsidRPr="002F641E" w:rsidRDefault="00503E05" w:rsidP="00503E05">
            <w:pPr>
              <w:pStyle w:val="Default"/>
              <w:spacing w:after="120"/>
              <w:jc w:val="both"/>
              <w:rPr>
                <w:rFonts w:ascii="Times New Roman" w:hAnsi="Times New Roman" w:cs="Times New Roman"/>
                <w:lang w:val="uk-UA"/>
              </w:rPr>
            </w:pPr>
            <w:r w:rsidRPr="002F641E">
              <w:rPr>
                <w:rFonts w:ascii="Times New Roman" w:hAnsi="Times New Roman" w:cs="Times New Roman"/>
                <w:lang w:val="uk-UA"/>
              </w:rPr>
              <w:t xml:space="preserve">Клієнт може звернутися до Національного банку України, наділеного функцією здійснення захисту прав споживачів фінансових послуг, за контактною інформацією на сторінці офіційного Інтернет представництва Національного банку України: </w:t>
            </w:r>
            <w:hyperlink r:id="rId35" w:history="1">
              <w:r w:rsidRPr="002F641E">
                <w:rPr>
                  <w:rStyle w:val="Hyperlink"/>
                  <w:rFonts w:ascii="Times New Roman" w:hAnsi="Times New Roman" w:cs="Times New Roman"/>
                  <w:lang w:val="uk-UA"/>
                </w:rPr>
                <w:t>https://bank.gov.ua</w:t>
              </w:r>
            </w:hyperlink>
            <w:r w:rsidRPr="002F641E">
              <w:rPr>
                <w:rFonts w:ascii="Times New Roman" w:hAnsi="Times New Roman" w:cs="Times New Roman"/>
                <w:lang w:val="uk-UA"/>
              </w:rPr>
              <w:t>.</w:t>
            </w:r>
          </w:p>
          <w:p w:rsidR="000743A6" w:rsidRPr="00E90920" w:rsidRDefault="00503E05" w:rsidP="002B26BC">
            <w:pPr>
              <w:pStyle w:val="Default"/>
              <w:ind w:left="34"/>
              <w:jc w:val="both"/>
              <w:rPr>
                <w:rFonts w:ascii="Times New Roman" w:hAnsi="Times New Roman" w:cs="Times New Roman"/>
                <w:b/>
                <w:bCs/>
                <w:lang w:val="uk-UA"/>
              </w:rPr>
            </w:pPr>
            <w:r w:rsidRPr="00B00582">
              <w:rPr>
                <w:rFonts w:ascii="Times New Roman" w:hAnsi="Times New Roman" w:cs="Times New Roman"/>
                <w:lang w:val="uk-UA"/>
              </w:rPr>
              <w:t>У випадку неможливості вирішити спірне питання шляхом переговорів, судовий захист прав і законних інтересів Клієнта здійснюється в порядку, передбаченому чинним законодавством України.</w:t>
            </w:r>
          </w:p>
        </w:tc>
      </w:tr>
      <w:tr w:rsidR="00E65AF6" w:rsidRPr="00E65AF6" w:rsidTr="001831EE">
        <w:trPr>
          <w:gridAfter w:val="1"/>
          <w:wAfter w:w="16" w:type="dxa"/>
          <w:trHeight w:val="699"/>
        </w:trPr>
        <w:tc>
          <w:tcPr>
            <w:tcW w:w="2977" w:type="dxa"/>
            <w:tcBorders>
              <w:top w:val="single" w:sz="4" w:space="0" w:color="auto"/>
              <w:left w:val="single" w:sz="4" w:space="0" w:color="auto"/>
              <w:bottom w:val="single" w:sz="4" w:space="0" w:color="auto"/>
              <w:right w:val="single" w:sz="4" w:space="0" w:color="auto"/>
            </w:tcBorders>
            <w:vAlign w:val="center"/>
          </w:tcPr>
          <w:p w:rsidR="00E65AF6" w:rsidRPr="00E65AF6" w:rsidRDefault="00E65AF6" w:rsidP="00E65AF6">
            <w:pPr>
              <w:pStyle w:val="Default"/>
              <w:rPr>
                <w:rFonts w:ascii="Times New Roman" w:hAnsi="Times New Roman" w:cs="Times New Roman"/>
                <w:b/>
                <w:bCs/>
                <w:lang w:val="uk-UA"/>
              </w:rPr>
            </w:pPr>
            <w:r>
              <w:rPr>
                <w:rFonts w:ascii="Times New Roman" w:hAnsi="Times New Roman" w:cs="Times New Roman"/>
                <w:b/>
                <w:bCs/>
                <w:lang w:val="uk-UA"/>
              </w:rPr>
              <w:t>3</w:t>
            </w:r>
            <w:r w:rsidRPr="00E65AF6">
              <w:rPr>
                <w:rFonts w:ascii="Times New Roman" w:hAnsi="Times New Roman" w:cs="Times New Roman"/>
                <w:b/>
                <w:bCs/>
                <w:lang w:val="uk-UA"/>
              </w:rPr>
              <w:t>.2. Інформація про наявність гарантійних</w:t>
            </w:r>
          </w:p>
          <w:p w:rsidR="00E65AF6" w:rsidRPr="00E90920" w:rsidRDefault="00E65AF6" w:rsidP="00E65AF6">
            <w:pPr>
              <w:pStyle w:val="Default"/>
              <w:rPr>
                <w:rFonts w:ascii="Times New Roman" w:hAnsi="Times New Roman" w:cs="Times New Roman"/>
                <w:b/>
                <w:bCs/>
                <w:lang w:val="uk-UA"/>
              </w:rPr>
            </w:pPr>
            <w:r>
              <w:rPr>
                <w:rFonts w:ascii="Times New Roman" w:hAnsi="Times New Roman" w:cs="Times New Roman"/>
                <w:b/>
                <w:bCs/>
                <w:lang w:val="uk-UA"/>
              </w:rPr>
              <w:t>фондів:</w:t>
            </w:r>
          </w:p>
        </w:tc>
        <w:tc>
          <w:tcPr>
            <w:tcW w:w="7513" w:type="dxa"/>
            <w:tcBorders>
              <w:top w:val="single" w:sz="4" w:space="0" w:color="auto"/>
              <w:left w:val="single" w:sz="4" w:space="0" w:color="auto"/>
              <w:bottom w:val="single" w:sz="4" w:space="0" w:color="auto"/>
              <w:right w:val="single" w:sz="4" w:space="0" w:color="auto"/>
            </w:tcBorders>
          </w:tcPr>
          <w:p w:rsidR="00E65AF6" w:rsidRDefault="00E65AF6" w:rsidP="00E65AF6">
            <w:pPr>
              <w:pStyle w:val="Default"/>
              <w:spacing w:after="120"/>
              <w:jc w:val="both"/>
              <w:rPr>
                <w:rFonts w:ascii="Times New Roman" w:hAnsi="Times New Roman" w:cs="Times New Roman"/>
                <w:lang w:val="uk-UA"/>
              </w:rPr>
            </w:pPr>
            <w:r w:rsidRPr="00B00582">
              <w:rPr>
                <w:rFonts w:ascii="Times New Roman" w:hAnsi="Times New Roman" w:cs="Times New Roman"/>
                <w:lang w:val="uk-UA"/>
              </w:rPr>
              <w:t xml:space="preserve">Банк є учасником Фонду гарантування вкладів фізичних осіб. Однією із головних функцій Фонду гарантування вкладів фізичних осіб є захист прав та охоронюваних законом інтересів вкладників. Офіційний сайт Фонду гарантування вкладів фізичних осіб </w:t>
            </w:r>
            <w:hyperlink r:id="rId36" w:history="1">
              <w:r w:rsidRPr="00426BC4">
                <w:rPr>
                  <w:rStyle w:val="Hyperlink"/>
                  <w:rFonts w:ascii="Times New Roman" w:hAnsi="Times New Roman" w:cs="Times New Roman"/>
                  <w:lang w:val="uk-UA"/>
                </w:rPr>
                <w:t>https://www.fg.gov.ua</w:t>
              </w:r>
            </w:hyperlink>
            <w:r w:rsidRPr="00B00582">
              <w:rPr>
                <w:rFonts w:ascii="Times New Roman" w:hAnsi="Times New Roman" w:cs="Times New Roman"/>
                <w:lang w:val="uk-UA"/>
              </w:rPr>
              <w:t>.</w:t>
            </w:r>
          </w:p>
          <w:p w:rsidR="00E65AF6" w:rsidRPr="00E90920" w:rsidRDefault="00E65AF6" w:rsidP="00E65AF6">
            <w:pPr>
              <w:pStyle w:val="Default"/>
              <w:spacing w:after="120"/>
              <w:jc w:val="both"/>
              <w:rPr>
                <w:rFonts w:ascii="Times New Roman" w:hAnsi="Times New Roman" w:cs="Times New Roman"/>
                <w:b/>
                <w:bCs/>
                <w:lang w:val="uk-UA"/>
              </w:rPr>
            </w:pPr>
            <w:r w:rsidRPr="00B00582">
              <w:rPr>
                <w:rFonts w:ascii="Times New Roman" w:hAnsi="Times New Roman" w:cs="Times New Roman"/>
                <w:lang w:val="uk-UA"/>
              </w:rPr>
              <w:lastRenderedPageBreak/>
              <w:t xml:space="preserve">Інформація про фонд гарантування вкладів фізичних осіб розміщується також на офіційному сайті Банку: </w:t>
            </w:r>
            <w:hyperlink r:id="rId37" w:history="1">
              <w:r w:rsidRPr="00426BC4">
                <w:rPr>
                  <w:rStyle w:val="Hyperlink"/>
                  <w:rFonts w:ascii="Times New Roman" w:hAnsi="Times New Roman" w:cs="Times New Roman"/>
                  <w:lang w:val="uk-UA"/>
                </w:rPr>
                <w:t>http://www.crediteurope.com.ua/ua/fgvfo.html</w:t>
              </w:r>
            </w:hyperlink>
          </w:p>
        </w:tc>
      </w:tr>
      <w:tr w:rsidR="002A4901" w:rsidRPr="00E90920" w:rsidTr="00742E2D">
        <w:trPr>
          <w:gridAfter w:val="1"/>
          <w:wAfter w:w="16" w:type="dxa"/>
          <w:trHeight w:val="735"/>
        </w:trPr>
        <w:tc>
          <w:tcPr>
            <w:tcW w:w="10490" w:type="dxa"/>
            <w:gridSpan w:val="2"/>
            <w:tcBorders>
              <w:top w:val="single" w:sz="4" w:space="0" w:color="auto"/>
              <w:left w:val="single" w:sz="4" w:space="0" w:color="auto"/>
              <w:bottom w:val="single" w:sz="4" w:space="0" w:color="auto"/>
              <w:right w:val="single" w:sz="4" w:space="0" w:color="auto"/>
            </w:tcBorders>
            <w:vAlign w:val="center"/>
          </w:tcPr>
          <w:p w:rsidR="002A4901" w:rsidRPr="00E90920" w:rsidRDefault="002A4901" w:rsidP="0020667D">
            <w:pPr>
              <w:pStyle w:val="Default"/>
              <w:spacing w:after="120"/>
              <w:jc w:val="center"/>
              <w:rPr>
                <w:rFonts w:ascii="Times New Roman" w:hAnsi="Times New Roman" w:cs="Times New Roman"/>
                <w:lang w:val="uk-UA"/>
              </w:rPr>
            </w:pPr>
            <w:r>
              <w:rPr>
                <w:rFonts w:ascii="Times New Roman" w:hAnsi="Times New Roman" w:cs="Times New Roman"/>
                <w:b/>
                <w:bCs/>
                <w:lang w:val="uk-UA"/>
              </w:rPr>
              <w:lastRenderedPageBreak/>
              <w:t>І</w:t>
            </w:r>
            <w:r>
              <w:rPr>
                <w:rFonts w:ascii="Times New Roman" w:hAnsi="Times New Roman" w:cs="Times New Roman"/>
                <w:b/>
                <w:bCs/>
                <w:lang w:val="en-US"/>
              </w:rPr>
              <w:t>V</w:t>
            </w:r>
            <w:r w:rsidRPr="00E90920">
              <w:rPr>
                <w:rFonts w:ascii="Times New Roman" w:hAnsi="Times New Roman" w:cs="Times New Roman"/>
                <w:b/>
                <w:bCs/>
                <w:lang w:val="uk-UA"/>
              </w:rPr>
              <w:t xml:space="preserve">. </w:t>
            </w:r>
            <w:r w:rsidR="0020667D">
              <w:rPr>
                <w:rFonts w:ascii="Times New Roman" w:hAnsi="Times New Roman" w:cs="Times New Roman"/>
                <w:b/>
                <w:bCs/>
                <w:lang w:val="uk-UA"/>
              </w:rPr>
              <w:t xml:space="preserve">Інформація про </w:t>
            </w:r>
            <w:r w:rsidRPr="00E90920">
              <w:rPr>
                <w:rFonts w:ascii="Times New Roman" w:hAnsi="Times New Roman" w:cs="Times New Roman"/>
                <w:b/>
                <w:bCs/>
                <w:lang w:val="uk-UA"/>
              </w:rPr>
              <w:t xml:space="preserve">Договір надання фінансових послуг </w:t>
            </w:r>
          </w:p>
        </w:tc>
      </w:tr>
      <w:tr w:rsidR="002A4901" w:rsidRPr="00E90920" w:rsidTr="002A6659">
        <w:trPr>
          <w:gridAfter w:val="1"/>
          <w:wAfter w:w="16" w:type="dxa"/>
          <w:trHeight w:val="735"/>
        </w:trPr>
        <w:tc>
          <w:tcPr>
            <w:tcW w:w="10490" w:type="dxa"/>
            <w:gridSpan w:val="2"/>
            <w:tcBorders>
              <w:top w:val="single" w:sz="4" w:space="0" w:color="auto"/>
              <w:left w:val="single" w:sz="4" w:space="0" w:color="auto"/>
              <w:bottom w:val="single" w:sz="4" w:space="0" w:color="auto"/>
              <w:right w:val="single" w:sz="4" w:space="0" w:color="auto"/>
            </w:tcBorders>
            <w:vAlign w:val="center"/>
          </w:tcPr>
          <w:p w:rsidR="002A4901" w:rsidRPr="00E90920" w:rsidRDefault="002A4901" w:rsidP="002A4901">
            <w:pPr>
              <w:pStyle w:val="Default"/>
              <w:spacing w:before="120"/>
              <w:ind w:left="34"/>
              <w:jc w:val="both"/>
              <w:rPr>
                <w:rFonts w:ascii="Times New Roman" w:hAnsi="Times New Roman" w:cs="Times New Roman"/>
                <w:lang w:val="uk-UA"/>
              </w:rPr>
            </w:pPr>
            <w:r w:rsidRPr="00E90920">
              <w:rPr>
                <w:rFonts w:ascii="Times New Roman" w:hAnsi="Times New Roman" w:cs="Times New Roman"/>
                <w:lang w:val="uk-UA"/>
              </w:rPr>
              <w:t xml:space="preserve">Договори про надання фінансових послуг відповідають вимогам Закону України «Про фінансові послуги та </w:t>
            </w:r>
            <w:r w:rsidR="00A87C8A" w:rsidRPr="00E90920">
              <w:rPr>
                <w:rFonts w:ascii="Times New Roman" w:hAnsi="Times New Roman" w:cs="Times New Roman"/>
                <w:lang w:val="uk-UA"/>
              </w:rPr>
              <w:t>фінансові</w:t>
            </w:r>
            <w:r w:rsidRPr="00E90920">
              <w:rPr>
                <w:rFonts w:ascii="Times New Roman" w:hAnsi="Times New Roman" w:cs="Times New Roman"/>
                <w:lang w:val="uk-UA"/>
              </w:rPr>
              <w:t xml:space="preserve"> </w:t>
            </w:r>
            <w:r w:rsidR="00A87C8A">
              <w:rPr>
                <w:rFonts w:ascii="Times New Roman" w:hAnsi="Times New Roman" w:cs="Times New Roman"/>
                <w:lang w:val="uk-UA"/>
              </w:rPr>
              <w:t>компанії</w:t>
            </w:r>
            <w:r w:rsidRPr="00E90920">
              <w:rPr>
                <w:rFonts w:ascii="Times New Roman" w:hAnsi="Times New Roman" w:cs="Times New Roman"/>
                <w:lang w:val="uk-UA"/>
              </w:rPr>
              <w:t>» від 1</w:t>
            </w:r>
            <w:r w:rsidR="00A87C8A">
              <w:rPr>
                <w:rFonts w:ascii="Times New Roman" w:hAnsi="Times New Roman" w:cs="Times New Roman"/>
                <w:lang w:val="uk-UA"/>
              </w:rPr>
              <w:t>4</w:t>
            </w:r>
            <w:r w:rsidRPr="00E90920">
              <w:rPr>
                <w:rFonts w:ascii="Times New Roman" w:hAnsi="Times New Roman" w:cs="Times New Roman"/>
                <w:lang w:val="uk-UA"/>
              </w:rPr>
              <w:t>.</w:t>
            </w:r>
            <w:r w:rsidR="00A87C8A">
              <w:rPr>
                <w:rFonts w:ascii="Times New Roman" w:hAnsi="Times New Roman" w:cs="Times New Roman"/>
                <w:lang w:val="uk-UA"/>
              </w:rPr>
              <w:t>12.2021 №1953</w:t>
            </w:r>
            <w:r w:rsidRPr="00E90920">
              <w:rPr>
                <w:rFonts w:ascii="Times New Roman" w:hAnsi="Times New Roman" w:cs="Times New Roman"/>
                <w:lang w:val="uk-UA"/>
              </w:rPr>
              <w:t>-І</w:t>
            </w:r>
            <w:r w:rsidR="00A87C8A">
              <w:rPr>
                <w:rFonts w:ascii="Times New Roman" w:hAnsi="Times New Roman" w:cs="Times New Roman"/>
                <w:lang w:val="uk-UA"/>
              </w:rPr>
              <w:t>Х</w:t>
            </w:r>
            <w:r w:rsidRPr="00E90920">
              <w:rPr>
                <w:rFonts w:ascii="Times New Roman" w:hAnsi="Times New Roman" w:cs="Times New Roman"/>
                <w:lang w:val="uk-UA"/>
              </w:rPr>
              <w:t xml:space="preserve">, </w:t>
            </w:r>
            <w:r w:rsidR="003F1DF5">
              <w:rPr>
                <w:rFonts w:ascii="Times New Roman" w:hAnsi="Times New Roman" w:cs="Times New Roman"/>
                <w:lang w:val="uk-UA"/>
              </w:rPr>
              <w:t xml:space="preserve">Закону України «Про платіжні послуги» від 30.06.2021 року № 1591-ІХ, </w:t>
            </w:r>
            <w:r w:rsidRPr="00E90920">
              <w:rPr>
                <w:rFonts w:ascii="Times New Roman" w:hAnsi="Times New Roman" w:cs="Times New Roman"/>
                <w:lang w:val="uk-UA"/>
              </w:rPr>
              <w:t xml:space="preserve">зі змінами і доповненнями та </w:t>
            </w:r>
            <w:r w:rsidR="00E46C67">
              <w:rPr>
                <w:rFonts w:ascii="Times New Roman" w:hAnsi="Times New Roman" w:cs="Times New Roman"/>
                <w:lang w:val="uk-UA"/>
              </w:rPr>
              <w:t xml:space="preserve">Положення  про додаткові вимоги до договорів про надання фінансових послуг та фінансових платіжних послуг, укладених банками зі споживачами, затвердженого </w:t>
            </w:r>
            <w:r w:rsidRPr="00E90920">
              <w:rPr>
                <w:rFonts w:ascii="Times New Roman" w:hAnsi="Times New Roman" w:cs="Times New Roman"/>
                <w:lang w:val="uk-UA"/>
              </w:rPr>
              <w:t>Постанов</w:t>
            </w:r>
            <w:r w:rsidR="00E46C67">
              <w:rPr>
                <w:rFonts w:ascii="Times New Roman" w:hAnsi="Times New Roman" w:cs="Times New Roman"/>
                <w:lang w:val="uk-UA"/>
              </w:rPr>
              <w:t xml:space="preserve">ою Правління </w:t>
            </w:r>
            <w:r w:rsidRPr="00E90920">
              <w:rPr>
                <w:rFonts w:ascii="Times New Roman" w:hAnsi="Times New Roman" w:cs="Times New Roman"/>
                <w:lang w:val="uk-UA"/>
              </w:rPr>
              <w:t xml:space="preserve"> НБУ від 22.01.2021 №7</w:t>
            </w:r>
            <w:r w:rsidR="00E46C67">
              <w:rPr>
                <w:rFonts w:ascii="Times New Roman" w:hAnsi="Times New Roman" w:cs="Times New Roman"/>
                <w:lang w:val="uk-UA"/>
              </w:rPr>
              <w:t xml:space="preserve"> (із змінами</w:t>
            </w:r>
            <w:r w:rsidR="00E46C67">
              <w:t xml:space="preserve"> </w:t>
            </w:r>
            <w:r w:rsidR="00E46C67" w:rsidRPr="00E46C67">
              <w:rPr>
                <w:rFonts w:ascii="Times New Roman" w:hAnsi="Times New Roman" w:cs="Times New Roman"/>
                <w:lang w:val="uk-UA"/>
              </w:rPr>
              <w:t>і доповненнями</w:t>
            </w:r>
            <w:r w:rsidR="00E46C67">
              <w:rPr>
                <w:rFonts w:ascii="Times New Roman" w:hAnsi="Times New Roman" w:cs="Times New Roman"/>
                <w:lang w:val="uk-UA"/>
              </w:rPr>
              <w:t>)</w:t>
            </w:r>
            <w:r w:rsidRPr="00E90920">
              <w:rPr>
                <w:rFonts w:ascii="Times New Roman" w:hAnsi="Times New Roman" w:cs="Times New Roman"/>
                <w:lang w:val="uk-UA"/>
              </w:rPr>
              <w:t>, та:</w:t>
            </w:r>
          </w:p>
          <w:p w:rsidR="002A4901" w:rsidRPr="00E90920" w:rsidRDefault="002A4901" w:rsidP="002A4901">
            <w:pPr>
              <w:pStyle w:val="Default"/>
              <w:numPr>
                <w:ilvl w:val="0"/>
                <w:numId w:val="3"/>
              </w:numPr>
              <w:tabs>
                <w:tab w:val="left" w:pos="545"/>
              </w:tabs>
              <w:ind w:left="34" w:firstLine="272"/>
              <w:jc w:val="both"/>
              <w:rPr>
                <w:rFonts w:ascii="Times New Roman" w:hAnsi="Times New Roman" w:cs="Times New Roman"/>
                <w:lang w:val="uk-UA"/>
              </w:rPr>
            </w:pPr>
            <w:r w:rsidRPr="00E90920">
              <w:rPr>
                <w:rFonts w:ascii="Times New Roman" w:hAnsi="Times New Roman" w:cs="Times New Roman"/>
                <w:lang w:val="uk-UA"/>
              </w:rPr>
              <w:t xml:space="preserve">передбачає право Клієнта відмовитися або розірвати договір чи припинити </w:t>
            </w:r>
            <w:hyperlink r:id="rId38" w:tgtFrame="_blank" w:history="1">
              <w:r w:rsidRPr="00E90920">
                <w:rPr>
                  <w:rStyle w:val="Hyperlink"/>
                  <w:rFonts w:ascii="IBM Plex Serif" w:hAnsi="IBM Plex Serif"/>
                  <w:color w:val="auto"/>
                  <w:shd w:val="clear" w:color="auto" w:fill="FFFFFF"/>
                  <w:lang w:val="uk-UA"/>
                </w:rPr>
                <w:t>за його вимогою зобов'язання за договором, а також умови і порядок реалізації такого права Клієнтом в односторонньому порядку, включно зі строком, протягом якого Клієнт має право використати таке право відмови</w:t>
              </w:r>
            </w:hyperlink>
            <w:r w:rsidRPr="00E90920">
              <w:rPr>
                <w:color w:val="auto"/>
                <w:lang w:val="uk-UA"/>
              </w:rPr>
              <w:t>,</w:t>
            </w:r>
            <w:r w:rsidRPr="00E90920">
              <w:rPr>
                <w:rFonts w:ascii="Times New Roman" w:hAnsi="Times New Roman" w:cs="Times New Roman"/>
                <w:lang w:val="uk-UA"/>
              </w:rPr>
              <w:t xml:space="preserve"> в порядку та на умовах, визначених законодавством та безпосередньо за умовами такого договору; </w:t>
            </w:r>
          </w:p>
          <w:p w:rsidR="003F1DF5" w:rsidRDefault="002A4901" w:rsidP="002A4901">
            <w:pPr>
              <w:pStyle w:val="Default"/>
              <w:numPr>
                <w:ilvl w:val="0"/>
                <w:numId w:val="3"/>
              </w:numPr>
              <w:tabs>
                <w:tab w:val="left" w:pos="545"/>
              </w:tabs>
              <w:ind w:left="34" w:firstLine="272"/>
              <w:jc w:val="both"/>
              <w:rPr>
                <w:rFonts w:ascii="Times New Roman" w:hAnsi="Times New Roman" w:cs="Times New Roman"/>
                <w:lang w:val="uk-UA"/>
              </w:rPr>
            </w:pPr>
            <w:r w:rsidRPr="00E90920">
              <w:rPr>
                <w:rFonts w:ascii="Times New Roman" w:hAnsi="Times New Roman" w:cs="Times New Roman"/>
                <w:lang w:val="uk-UA"/>
              </w:rPr>
              <w:t>в залежності від виду обраної фінансової послуги Клієнтом, договором може бути визначений мінімальний строк дії договору/  користування фінансовою послугою  за договором</w:t>
            </w:r>
            <w:r w:rsidR="003F1DF5">
              <w:rPr>
                <w:rFonts w:ascii="Times New Roman" w:hAnsi="Times New Roman" w:cs="Times New Roman"/>
                <w:lang w:val="uk-UA"/>
              </w:rPr>
              <w:t>;</w:t>
            </w:r>
          </w:p>
          <w:p w:rsidR="002A4901" w:rsidRDefault="002A4901" w:rsidP="002A4901">
            <w:pPr>
              <w:pStyle w:val="Default"/>
              <w:numPr>
                <w:ilvl w:val="0"/>
                <w:numId w:val="3"/>
              </w:numPr>
              <w:tabs>
                <w:tab w:val="left" w:pos="545"/>
              </w:tabs>
              <w:ind w:left="34" w:firstLine="272"/>
              <w:jc w:val="both"/>
              <w:rPr>
                <w:rFonts w:ascii="Times New Roman" w:hAnsi="Times New Roman" w:cs="Times New Roman"/>
                <w:lang w:val="uk-UA"/>
              </w:rPr>
            </w:pPr>
            <w:r w:rsidRPr="00E90920">
              <w:rPr>
                <w:rFonts w:ascii="Times New Roman" w:hAnsi="Times New Roman" w:cs="Times New Roman"/>
                <w:lang w:val="uk-UA"/>
              </w:rPr>
              <w:t xml:space="preserve"> </w:t>
            </w:r>
            <w:r w:rsidR="003F1DF5">
              <w:rPr>
                <w:rFonts w:ascii="Times New Roman" w:hAnsi="Times New Roman" w:cs="Times New Roman"/>
                <w:lang w:val="uk-UA"/>
              </w:rPr>
              <w:t>Строк дії</w:t>
            </w:r>
            <w:r w:rsidR="00A3493F">
              <w:rPr>
                <w:rFonts w:ascii="Times New Roman" w:hAnsi="Times New Roman" w:cs="Times New Roman"/>
                <w:lang w:val="uk-UA"/>
              </w:rPr>
              <w:t xml:space="preserve">, змін </w:t>
            </w:r>
            <w:r w:rsidR="003F1DF5">
              <w:rPr>
                <w:rFonts w:ascii="Times New Roman" w:hAnsi="Times New Roman" w:cs="Times New Roman"/>
                <w:lang w:val="uk-UA"/>
              </w:rPr>
              <w:t xml:space="preserve"> </w:t>
            </w:r>
            <w:r w:rsidR="00A3493F">
              <w:rPr>
                <w:rFonts w:ascii="Times New Roman" w:hAnsi="Times New Roman" w:cs="Times New Roman"/>
                <w:lang w:val="uk-UA"/>
              </w:rPr>
              <w:t xml:space="preserve">до </w:t>
            </w:r>
            <w:r w:rsidR="003F1DF5">
              <w:rPr>
                <w:rFonts w:ascii="Times New Roman" w:hAnsi="Times New Roman" w:cs="Times New Roman"/>
                <w:lang w:val="uk-UA"/>
              </w:rPr>
              <w:t>договору банківс</w:t>
            </w:r>
            <w:bookmarkStart w:id="2" w:name="_GoBack"/>
            <w:bookmarkEnd w:id="2"/>
            <w:r w:rsidR="003F1DF5">
              <w:rPr>
                <w:rFonts w:ascii="Times New Roman" w:hAnsi="Times New Roman" w:cs="Times New Roman"/>
                <w:lang w:val="uk-UA"/>
              </w:rPr>
              <w:t>ького рахунку</w:t>
            </w:r>
            <w:r w:rsidR="00A3493F">
              <w:rPr>
                <w:rFonts w:ascii="Times New Roman" w:hAnsi="Times New Roman" w:cs="Times New Roman"/>
                <w:lang w:val="uk-UA"/>
              </w:rPr>
              <w:t xml:space="preserve"> встановлюється його умовами </w:t>
            </w:r>
            <w:r w:rsidR="003F1DF5">
              <w:rPr>
                <w:rFonts w:ascii="Times New Roman" w:hAnsi="Times New Roman" w:cs="Times New Roman"/>
                <w:lang w:val="uk-UA"/>
              </w:rPr>
              <w:t xml:space="preserve">до </w:t>
            </w:r>
            <w:r w:rsidR="001A239E">
              <w:rPr>
                <w:rFonts w:ascii="Times New Roman" w:hAnsi="Times New Roman" w:cs="Times New Roman"/>
                <w:lang w:val="uk-UA"/>
              </w:rPr>
              <w:t xml:space="preserve">дня </w:t>
            </w:r>
            <w:r w:rsidR="003F1DF5">
              <w:rPr>
                <w:rFonts w:ascii="Times New Roman" w:hAnsi="Times New Roman" w:cs="Times New Roman"/>
                <w:lang w:val="uk-UA"/>
              </w:rPr>
              <w:t>припинення, відмови (розірвання)</w:t>
            </w:r>
            <w:r w:rsidR="00A3493F">
              <w:rPr>
                <w:rFonts w:ascii="Times New Roman" w:hAnsi="Times New Roman" w:cs="Times New Roman"/>
                <w:lang w:val="uk-UA"/>
              </w:rPr>
              <w:t>, виконання належним чином</w:t>
            </w:r>
            <w:r w:rsidR="003F1DF5">
              <w:rPr>
                <w:rFonts w:ascii="Times New Roman" w:hAnsi="Times New Roman" w:cs="Times New Roman"/>
                <w:lang w:val="uk-UA"/>
              </w:rPr>
              <w:t xml:space="preserve"> відповідно до закону</w:t>
            </w:r>
            <w:r w:rsidR="00A3493F">
              <w:rPr>
                <w:rFonts w:ascii="Times New Roman" w:hAnsi="Times New Roman" w:cs="Times New Roman"/>
                <w:lang w:val="uk-UA"/>
              </w:rPr>
              <w:t>;</w:t>
            </w:r>
          </w:p>
          <w:p w:rsidR="00A3493F" w:rsidRPr="00E90920" w:rsidRDefault="00A3493F" w:rsidP="00A3493F">
            <w:pPr>
              <w:pStyle w:val="Default"/>
              <w:numPr>
                <w:ilvl w:val="0"/>
                <w:numId w:val="3"/>
              </w:numPr>
              <w:tabs>
                <w:tab w:val="left" w:pos="545"/>
              </w:tabs>
              <w:jc w:val="both"/>
              <w:rPr>
                <w:rFonts w:ascii="Times New Roman" w:hAnsi="Times New Roman" w:cs="Times New Roman"/>
                <w:lang w:val="uk-UA"/>
              </w:rPr>
            </w:pPr>
            <w:r>
              <w:rPr>
                <w:rFonts w:ascii="Times New Roman" w:hAnsi="Times New Roman" w:cs="Times New Roman"/>
                <w:lang w:val="uk-UA"/>
              </w:rPr>
              <w:t>Строк дії, змін до  договору банківського вкладу,</w:t>
            </w:r>
            <w:r>
              <w:t xml:space="preserve"> </w:t>
            </w:r>
            <w:r w:rsidRPr="00A3493F">
              <w:rPr>
                <w:rFonts w:ascii="Times New Roman" w:hAnsi="Times New Roman" w:cs="Times New Roman"/>
                <w:lang w:val="uk-UA"/>
              </w:rPr>
              <w:t xml:space="preserve">припинення, відмови (розірвання), </w:t>
            </w:r>
            <w:r>
              <w:rPr>
                <w:rFonts w:ascii="Times New Roman" w:hAnsi="Times New Roman" w:cs="Times New Roman"/>
                <w:lang w:val="uk-UA"/>
              </w:rPr>
              <w:t xml:space="preserve"> визначається його умовами</w:t>
            </w:r>
            <w:r w:rsidRPr="00A3493F">
              <w:rPr>
                <w:rFonts w:ascii="Times New Roman" w:hAnsi="Times New Roman" w:cs="Times New Roman"/>
                <w:lang w:val="uk-UA"/>
              </w:rPr>
              <w:t xml:space="preserve"> та виконання</w:t>
            </w:r>
            <w:r>
              <w:rPr>
                <w:rFonts w:ascii="Times New Roman" w:hAnsi="Times New Roman" w:cs="Times New Roman"/>
                <w:lang w:val="uk-UA"/>
              </w:rPr>
              <w:t>м</w:t>
            </w:r>
            <w:r w:rsidRPr="00A3493F">
              <w:rPr>
                <w:rFonts w:ascii="Times New Roman" w:hAnsi="Times New Roman" w:cs="Times New Roman"/>
                <w:lang w:val="uk-UA"/>
              </w:rPr>
              <w:t xml:space="preserve"> належним чином відповідно до закону</w:t>
            </w:r>
            <w:r>
              <w:rPr>
                <w:rFonts w:ascii="Times New Roman" w:hAnsi="Times New Roman" w:cs="Times New Roman"/>
                <w:lang w:val="uk-UA"/>
              </w:rPr>
              <w:t>;</w:t>
            </w:r>
          </w:p>
          <w:p w:rsidR="002A4901" w:rsidRPr="00E90920" w:rsidRDefault="002A4901" w:rsidP="00A3493F">
            <w:pPr>
              <w:pStyle w:val="Default"/>
              <w:numPr>
                <w:ilvl w:val="0"/>
                <w:numId w:val="3"/>
              </w:numPr>
              <w:tabs>
                <w:tab w:val="left" w:pos="545"/>
              </w:tabs>
              <w:jc w:val="both"/>
              <w:rPr>
                <w:rFonts w:ascii="Times New Roman" w:hAnsi="Times New Roman" w:cs="Times New Roman"/>
                <w:lang w:val="uk-UA"/>
              </w:rPr>
            </w:pPr>
            <w:r w:rsidRPr="00E90920">
              <w:rPr>
                <w:rFonts w:ascii="Times New Roman" w:hAnsi="Times New Roman" w:cs="Times New Roman"/>
                <w:lang w:val="uk-UA"/>
              </w:rPr>
              <w:t xml:space="preserve">передбачає право Клієнта розірвати/припинити договір, дострокового виконання договору та наслідки таких дій визначаються у відповідності до вимог законодавства і закріплюються у договорах між Банком та Клієнтом з якими Клієнт може ознайомитись на сайті Банку: </w:t>
            </w:r>
            <w:hyperlink r:id="rId39" w:history="1">
              <w:r w:rsidRPr="00E90920">
                <w:rPr>
                  <w:rStyle w:val="Hyperlink"/>
                  <w:rFonts w:ascii="Times New Roman" w:hAnsi="Times New Roman" w:cs="Times New Roman"/>
                  <w:lang w:val="uk-UA"/>
                </w:rPr>
                <w:t>http://www.crediteurope.com.ua/ua/depozitni_ta_potochni_raxunki/index.html</w:t>
              </w:r>
            </w:hyperlink>
          </w:p>
          <w:p w:rsidR="002A4901" w:rsidRPr="00E90920" w:rsidRDefault="002A4901" w:rsidP="002A4901">
            <w:pPr>
              <w:pStyle w:val="Default"/>
              <w:tabs>
                <w:tab w:val="left" w:pos="545"/>
              </w:tabs>
              <w:ind w:left="34" w:firstLine="272"/>
              <w:jc w:val="both"/>
              <w:rPr>
                <w:rFonts w:ascii="Times New Roman" w:hAnsi="Times New Roman" w:cs="Times New Roman"/>
                <w:lang w:val="uk-UA"/>
              </w:rPr>
            </w:pPr>
            <w:r w:rsidRPr="00E90920">
              <w:rPr>
                <w:rFonts w:ascii="Times New Roman" w:hAnsi="Times New Roman" w:cs="Times New Roman"/>
                <w:lang w:val="uk-UA"/>
              </w:rPr>
              <w:t>або звернувшись до відділення Банку;</w:t>
            </w:r>
          </w:p>
          <w:p w:rsidR="002A4901" w:rsidRPr="00E90920" w:rsidRDefault="002A4901" w:rsidP="002A4901">
            <w:pPr>
              <w:pStyle w:val="Default"/>
              <w:numPr>
                <w:ilvl w:val="0"/>
                <w:numId w:val="4"/>
              </w:numPr>
              <w:tabs>
                <w:tab w:val="left" w:pos="545"/>
              </w:tabs>
              <w:ind w:left="34" w:firstLine="272"/>
              <w:jc w:val="both"/>
              <w:rPr>
                <w:rFonts w:ascii="Times New Roman" w:hAnsi="Times New Roman" w:cs="Times New Roman"/>
                <w:lang w:val="uk-UA"/>
              </w:rPr>
            </w:pPr>
            <w:r w:rsidRPr="00E90920">
              <w:rPr>
                <w:rFonts w:ascii="Times New Roman" w:hAnsi="Times New Roman" w:cs="Times New Roman"/>
                <w:lang w:val="uk-UA"/>
              </w:rPr>
              <w:t xml:space="preserve">містить порядок внесення змін до договору, що визначається в залежності від обраної Клієнтом фінансової послуги; </w:t>
            </w:r>
          </w:p>
          <w:p w:rsidR="002A4901" w:rsidRPr="00E90920" w:rsidRDefault="002A4901" w:rsidP="002A4901">
            <w:pPr>
              <w:pStyle w:val="Default"/>
              <w:numPr>
                <w:ilvl w:val="0"/>
                <w:numId w:val="4"/>
              </w:numPr>
              <w:tabs>
                <w:tab w:val="left" w:pos="545"/>
              </w:tabs>
              <w:spacing w:after="120"/>
              <w:ind w:left="34" w:firstLine="272"/>
              <w:jc w:val="both"/>
              <w:rPr>
                <w:rFonts w:ascii="Times New Roman" w:hAnsi="Times New Roman" w:cs="Times New Roman"/>
                <w:b/>
                <w:bCs/>
                <w:sz w:val="22"/>
                <w:szCs w:val="22"/>
                <w:lang w:val="uk-UA"/>
              </w:rPr>
            </w:pPr>
            <w:r w:rsidRPr="00E90920">
              <w:rPr>
                <w:rFonts w:ascii="Times New Roman" w:hAnsi="Times New Roman" w:cs="Times New Roman"/>
                <w:lang w:val="uk-UA"/>
              </w:rPr>
              <w:t>передбачає неможливість збільшення фіксованої процентної ставки за договором без письмової згоди із Клієнтом.</w:t>
            </w:r>
          </w:p>
          <w:p w:rsidR="002A4901" w:rsidRPr="00E90920" w:rsidRDefault="002A4901" w:rsidP="002A4901">
            <w:pPr>
              <w:pStyle w:val="Default"/>
              <w:tabs>
                <w:tab w:val="left" w:pos="545"/>
              </w:tabs>
              <w:spacing w:after="120"/>
              <w:ind w:left="306"/>
              <w:jc w:val="both"/>
              <w:rPr>
                <w:rFonts w:ascii="Times New Roman" w:hAnsi="Times New Roman" w:cs="Times New Roman"/>
                <w:b/>
                <w:bCs/>
                <w:sz w:val="22"/>
                <w:szCs w:val="22"/>
                <w:lang w:val="uk-UA"/>
              </w:rPr>
            </w:pPr>
            <w:r w:rsidRPr="00E90920">
              <w:rPr>
                <w:rFonts w:ascii="Times New Roman" w:hAnsi="Times New Roman" w:cs="Times New Roman"/>
                <w:lang w:val="uk-UA"/>
              </w:rPr>
              <w:t xml:space="preserve">Клієнт може ознайомитись з примірними (типовими) договорами банківського рахунку та банківського вкладу за посиланням </w:t>
            </w:r>
            <w:hyperlink r:id="rId40" w:history="1">
              <w:r w:rsidRPr="00E90920">
                <w:rPr>
                  <w:rStyle w:val="Hyperlink"/>
                  <w:rFonts w:ascii="Times New Roman" w:hAnsi="Times New Roman" w:cs="Times New Roman"/>
                  <w:lang w:val="uk-UA"/>
                </w:rPr>
                <w:t>http://www.crediteurope.com.ua/ua/potochnij_raxunok.html</w:t>
              </w:r>
            </w:hyperlink>
          </w:p>
        </w:tc>
      </w:tr>
      <w:tr w:rsidR="002A4901" w:rsidRPr="00E90920" w:rsidTr="00217AD2">
        <w:trPr>
          <w:gridAfter w:val="1"/>
          <w:wAfter w:w="16" w:type="dxa"/>
          <w:trHeight w:val="735"/>
        </w:trPr>
        <w:tc>
          <w:tcPr>
            <w:tcW w:w="10490" w:type="dxa"/>
            <w:gridSpan w:val="2"/>
            <w:tcBorders>
              <w:top w:val="single" w:sz="4" w:space="0" w:color="auto"/>
              <w:left w:val="single" w:sz="4" w:space="0" w:color="auto"/>
              <w:bottom w:val="single" w:sz="4" w:space="0" w:color="auto"/>
              <w:right w:val="single" w:sz="4" w:space="0" w:color="auto"/>
            </w:tcBorders>
            <w:vAlign w:val="center"/>
          </w:tcPr>
          <w:p w:rsidR="002A4901" w:rsidRPr="00E90920" w:rsidRDefault="002A4901" w:rsidP="002A4901">
            <w:pPr>
              <w:pStyle w:val="Default"/>
              <w:spacing w:after="120"/>
              <w:ind w:left="34"/>
              <w:jc w:val="center"/>
              <w:rPr>
                <w:rFonts w:ascii="Times New Roman" w:hAnsi="Times New Roman" w:cs="Times New Roman"/>
                <w:b/>
                <w:bCs/>
                <w:lang w:val="uk-UA"/>
              </w:rPr>
            </w:pPr>
            <w:r>
              <w:rPr>
                <w:rFonts w:ascii="Times New Roman" w:hAnsi="Times New Roman" w:cs="Times New Roman"/>
                <w:b/>
                <w:bCs/>
                <w:lang w:val="en-US"/>
              </w:rPr>
              <w:t>V</w:t>
            </w:r>
            <w:r w:rsidRPr="00E90920">
              <w:rPr>
                <w:rFonts w:ascii="Times New Roman" w:hAnsi="Times New Roman" w:cs="Times New Roman"/>
                <w:b/>
                <w:bCs/>
                <w:lang w:val="uk-UA"/>
              </w:rPr>
              <w:t>. Інформація про заходи безпеки</w:t>
            </w:r>
          </w:p>
        </w:tc>
      </w:tr>
      <w:tr w:rsidR="002A4901" w:rsidRPr="00E90920" w:rsidTr="00665767">
        <w:trPr>
          <w:gridAfter w:val="1"/>
          <w:wAfter w:w="16" w:type="dxa"/>
          <w:trHeight w:val="735"/>
        </w:trPr>
        <w:tc>
          <w:tcPr>
            <w:tcW w:w="10490" w:type="dxa"/>
            <w:gridSpan w:val="2"/>
            <w:tcBorders>
              <w:top w:val="single" w:sz="4" w:space="0" w:color="auto"/>
              <w:left w:val="single" w:sz="4" w:space="0" w:color="auto"/>
              <w:bottom w:val="single" w:sz="4" w:space="0" w:color="auto"/>
              <w:right w:val="single" w:sz="4" w:space="0" w:color="auto"/>
            </w:tcBorders>
            <w:vAlign w:val="center"/>
          </w:tcPr>
          <w:p w:rsidR="002A4901" w:rsidRPr="00E90920" w:rsidRDefault="002A4901" w:rsidP="002A4901">
            <w:pPr>
              <w:pStyle w:val="Default"/>
              <w:spacing w:before="120"/>
              <w:jc w:val="both"/>
              <w:rPr>
                <w:rFonts w:ascii="Times New Roman" w:hAnsi="Times New Roman" w:cs="Times New Roman"/>
                <w:bCs/>
                <w:lang w:val="uk-UA"/>
              </w:rPr>
            </w:pPr>
            <w:r w:rsidRPr="00E90920">
              <w:rPr>
                <w:rFonts w:ascii="Times New Roman" w:hAnsi="Times New Roman" w:cs="Times New Roman"/>
                <w:bCs/>
                <w:lang w:val="uk-UA"/>
              </w:rPr>
              <w:t xml:space="preserve">Клієнт зобов’язаний не допускати використання платіжного інструменту особами, які не мають на це законного права або повноважень, не повідомляти та іншим чином не розголошувати індивідуальну облікову інформацію та/або іншу інформацію, що дає змогу ініціювати платіжні операції, та негайно після того, як Клієнту стало відомо про факт втрати такої інформації, повідомити про це Банк. </w:t>
            </w:r>
          </w:p>
          <w:p w:rsidR="002A4901" w:rsidRPr="00E90920" w:rsidRDefault="002A4901" w:rsidP="002A4901">
            <w:pPr>
              <w:pStyle w:val="Default"/>
              <w:jc w:val="both"/>
              <w:rPr>
                <w:rFonts w:ascii="Times New Roman" w:hAnsi="Times New Roman" w:cs="Times New Roman"/>
                <w:bCs/>
                <w:lang w:val="uk-UA"/>
              </w:rPr>
            </w:pPr>
            <w:r w:rsidRPr="00E90920">
              <w:rPr>
                <w:rFonts w:ascii="Times New Roman" w:hAnsi="Times New Roman" w:cs="Times New Roman"/>
                <w:bCs/>
                <w:lang w:val="uk-UA"/>
              </w:rPr>
              <w:t xml:space="preserve">До моменту повідомлення Банку про факт втрати індивідуальної облікової інформації ризик збитків від виконання неналежних платіжних операцій та відповідальність за них покладаються на Клієнта. З моменту повідомлення Клієнтом Банку про факт втрати індивідуальної облікової інформації (шляхом повідомлення телефоном до </w:t>
            </w:r>
            <w:r w:rsidRPr="00E90920">
              <w:rPr>
                <w:rFonts w:ascii="Times New Roman" w:hAnsi="Times New Roman" w:cs="Times New Roman"/>
                <w:bCs/>
                <w:color w:val="auto"/>
                <w:lang w:val="uk-UA"/>
              </w:rPr>
              <w:t>Контакт-центру</w:t>
            </w:r>
            <w:r w:rsidRPr="00E90920">
              <w:rPr>
                <w:rFonts w:ascii="Times New Roman" w:hAnsi="Times New Roman" w:cs="Times New Roman"/>
                <w:bCs/>
                <w:lang w:val="uk-UA"/>
              </w:rPr>
              <w:t xml:space="preserve">, надання заяви до відділення Банку тощо) ризик збитків від виконання неакцептованих/неналежних платіжних операцій та відповідальність покладаються на Банк. </w:t>
            </w:r>
          </w:p>
          <w:p w:rsidR="002A4901" w:rsidRPr="00E90920" w:rsidRDefault="002A4901" w:rsidP="002A4901">
            <w:pPr>
              <w:pStyle w:val="Default"/>
              <w:jc w:val="both"/>
              <w:rPr>
                <w:rFonts w:ascii="Times New Roman" w:hAnsi="Times New Roman" w:cs="Times New Roman"/>
                <w:bCs/>
                <w:lang w:val="uk-UA"/>
              </w:rPr>
            </w:pPr>
            <w:r w:rsidRPr="00E90920">
              <w:rPr>
                <w:rFonts w:ascii="Times New Roman" w:hAnsi="Times New Roman" w:cs="Times New Roman"/>
                <w:bCs/>
                <w:lang w:val="uk-UA"/>
              </w:rPr>
              <w:t xml:space="preserve">З метою забезпечення безпеки та належного обслуговування Клієнта Клієнт надає свою згоду та погоджується з тим, що Банк має право здійснювати фотозйомку та відео-нагляд у зонах обслуговування Клієнтів, фотографування Клієнта та його документів (у </w:t>
            </w:r>
            <w:proofErr w:type="spellStart"/>
            <w:r w:rsidRPr="00E90920">
              <w:rPr>
                <w:rFonts w:ascii="Times New Roman" w:hAnsi="Times New Roman" w:cs="Times New Roman"/>
                <w:bCs/>
                <w:lang w:val="uk-UA"/>
              </w:rPr>
              <w:t>т.ч</w:t>
            </w:r>
            <w:proofErr w:type="spellEnd"/>
            <w:r w:rsidRPr="00E90920">
              <w:rPr>
                <w:rFonts w:ascii="Times New Roman" w:hAnsi="Times New Roman" w:cs="Times New Roman"/>
                <w:bCs/>
                <w:lang w:val="uk-UA"/>
              </w:rPr>
              <w:t xml:space="preserve">. сканування та копіювання документів), а також фіксацію всіма можливими технічними засобами контактів із Клієнтом (у тому числі </w:t>
            </w:r>
            <w:proofErr w:type="spellStart"/>
            <w:r w:rsidRPr="00E90920">
              <w:rPr>
                <w:rFonts w:ascii="Times New Roman" w:hAnsi="Times New Roman" w:cs="Times New Roman"/>
                <w:bCs/>
                <w:lang w:val="uk-UA"/>
              </w:rPr>
              <w:t>аудіозапис</w:t>
            </w:r>
            <w:proofErr w:type="spellEnd"/>
            <w:r w:rsidRPr="00E90920">
              <w:rPr>
                <w:rFonts w:ascii="Times New Roman" w:hAnsi="Times New Roman" w:cs="Times New Roman"/>
                <w:bCs/>
                <w:lang w:val="uk-UA"/>
              </w:rPr>
              <w:t xml:space="preserve"> телефонних розмов тощо) в приміщеннях/відділеннях Банку та на пристроях Банку. </w:t>
            </w:r>
          </w:p>
          <w:p w:rsidR="002A4901" w:rsidRPr="00E90920" w:rsidRDefault="002A4901" w:rsidP="002A4901">
            <w:pPr>
              <w:pStyle w:val="Default"/>
              <w:jc w:val="both"/>
              <w:rPr>
                <w:rFonts w:ascii="Times New Roman" w:hAnsi="Times New Roman" w:cs="Times New Roman"/>
                <w:bCs/>
                <w:lang w:val="uk-UA"/>
              </w:rPr>
            </w:pPr>
            <w:r w:rsidRPr="00E90920">
              <w:rPr>
                <w:rFonts w:ascii="Times New Roman" w:hAnsi="Times New Roman" w:cs="Times New Roman"/>
                <w:bCs/>
                <w:lang w:val="uk-UA"/>
              </w:rPr>
              <w:lastRenderedPageBreak/>
              <w:t xml:space="preserve">У разі виявлення Клієнтом розбіжностей між операціями/сумами, вказаними у виписці, з фактичними/сплаченими, або виявлення помилкової, неналежної, неакцептованої операції Клієнт зобов’язаний негайно письмово інформувати Банк по суті виявлених розбіжностей за операціями. </w:t>
            </w:r>
          </w:p>
          <w:p w:rsidR="002A4901" w:rsidRPr="00E90920" w:rsidRDefault="002A4901" w:rsidP="002A4901">
            <w:pPr>
              <w:pStyle w:val="Default"/>
              <w:jc w:val="both"/>
              <w:rPr>
                <w:sz w:val="22"/>
                <w:szCs w:val="22"/>
                <w:lang w:val="uk-UA"/>
              </w:rPr>
            </w:pPr>
            <w:r w:rsidRPr="00E90920">
              <w:rPr>
                <w:rFonts w:ascii="Times New Roman" w:hAnsi="Times New Roman" w:cs="Times New Roman"/>
                <w:bCs/>
                <w:lang w:val="uk-UA"/>
              </w:rPr>
              <w:t>Банк несе відповідальність перед Клієнтом за невиконання або неналежне виконання платіжних операцій, включаючи порушення строків виконання платіжних операцій, та за порушення прав та інтересів споживачів відповідно до вимог Закону України «Про платіжні послуги» та умов договору про надання фінансових послуг.</w:t>
            </w:r>
            <w:r w:rsidRPr="00E90920">
              <w:rPr>
                <w:sz w:val="22"/>
                <w:szCs w:val="22"/>
                <w:lang w:val="uk-UA"/>
              </w:rPr>
              <w:t xml:space="preserve"> </w:t>
            </w:r>
          </w:p>
          <w:p w:rsidR="002A4901" w:rsidRPr="00E90920" w:rsidRDefault="002A4901" w:rsidP="002A4901">
            <w:pPr>
              <w:pStyle w:val="Default"/>
              <w:jc w:val="both"/>
              <w:rPr>
                <w:rFonts w:ascii="IBM Plex Serif" w:hAnsi="IBM Plex Serif"/>
                <w:color w:val="auto"/>
                <w:shd w:val="clear" w:color="auto" w:fill="FFFFFF"/>
                <w:lang w:val="uk-UA"/>
              </w:rPr>
            </w:pPr>
            <w:r w:rsidRPr="00E90920">
              <w:rPr>
                <w:rFonts w:ascii="IBM Plex Serif" w:hAnsi="IBM Plex Serif"/>
                <w:color w:val="auto"/>
                <w:shd w:val="clear" w:color="auto" w:fill="FFFFFF"/>
                <w:lang w:val="uk-UA"/>
              </w:rPr>
              <w:t>Банк здійснює моніторинг платіжних операцій користувачів відповідно до внутрішнього порядку управління операційними ризиками та ризиками інформаційної безпеки з метою ідентифікації неакцептованих, помилкових та неналежних платіжних операцій, суб'єктів таких операцій та забезпечувати вжиття заходів для запобігання або припинення таких операцій.</w:t>
            </w:r>
          </w:p>
          <w:p w:rsidR="002A4901" w:rsidRPr="00E90920" w:rsidRDefault="002A4901" w:rsidP="002A4901">
            <w:pPr>
              <w:pStyle w:val="Default"/>
              <w:jc w:val="both"/>
              <w:rPr>
                <w:sz w:val="22"/>
                <w:szCs w:val="22"/>
                <w:lang w:val="uk-UA"/>
              </w:rPr>
            </w:pPr>
            <w:r w:rsidRPr="00E90920">
              <w:rPr>
                <w:rFonts w:ascii="IBM Plex Serif" w:hAnsi="IBM Plex Serif"/>
                <w:color w:val="auto"/>
                <w:shd w:val="clear" w:color="auto" w:fill="FFFFFF"/>
                <w:lang w:val="uk-UA"/>
              </w:rPr>
              <w:t xml:space="preserve">Банк затверджує та дотримується внутрішніх правил щодо ефективного зниження та контролю за операційними ризиками, </w:t>
            </w:r>
            <w:proofErr w:type="spellStart"/>
            <w:r w:rsidRPr="00E90920">
              <w:rPr>
                <w:rFonts w:ascii="IBM Plex Serif" w:hAnsi="IBM Plex Serif"/>
                <w:color w:val="auto"/>
                <w:shd w:val="clear" w:color="auto" w:fill="FFFFFF"/>
                <w:lang w:val="uk-UA"/>
              </w:rPr>
              <w:t>кіберризиками</w:t>
            </w:r>
            <w:proofErr w:type="spellEnd"/>
            <w:r w:rsidRPr="00E90920">
              <w:rPr>
                <w:rFonts w:ascii="IBM Plex Serif" w:hAnsi="IBM Plex Serif"/>
                <w:color w:val="auto"/>
                <w:shd w:val="clear" w:color="auto" w:fill="FFFFFF"/>
                <w:lang w:val="uk-UA"/>
              </w:rPr>
              <w:t xml:space="preserve"> та ризиками безпеки, пов'язаними з наданням платіжних послуг (виконанням платіжних операцій). У даному </w:t>
            </w:r>
            <w:r w:rsidRPr="00705E69">
              <w:rPr>
                <w:rFonts w:ascii="IBM Plex Serif" w:hAnsi="IBM Plex Serif"/>
                <w:color w:val="auto"/>
                <w:shd w:val="clear" w:color="auto" w:fill="FFFFFF"/>
                <w:lang w:val="uk-UA"/>
              </w:rPr>
              <w:t xml:space="preserve">випадку під </w:t>
            </w:r>
            <w:proofErr w:type="spellStart"/>
            <w:r w:rsidRPr="00705E69">
              <w:rPr>
                <w:rFonts w:ascii="IBM Plex Serif" w:hAnsi="IBM Plex Serif"/>
                <w:color w:val="auto"/>
                <w:shd w:val="clear" w:color="auto" w:fill="FFFFFF"/>
                <w:lang w:val="uk-UA"/>
              </w:rPr>
              <w:t>кіберризиком</w:t>
            </w:r>
            <w:proofErr w:type="spellEnd"/>
            <w:r w:rsidRPr="00705E69">
              <w:rPr>
                <w:rFonts w:ascii="IBM Plex Serif" w:hAnsi="IBM Plex Serif"/>
                <w:color w:val="auto"/>
                <w:shd w:val="clear" w:color="auto" w:fill="FFFFFF"/>
                <w:lang w:val="uk-UA"/>
              </w:rPr>
              <w:t xml:space="preserve"> розуміється ризик виникнення внаслідок реалізації </w:t>
            </w:r>
            <w:proofErr w:type="spellStart"/>
            <w:r w:rsidRPr="00705E69">
              <w:rPr>
                <w:rFonts w:ascii="IBM Plex Serif" w:hAnsi="IBM Plex Serif"/>
                <w:color w:val="auto"/>
                <w:shd w:val="clear" w:color="auto" w:fill="FFFFFF"/>
                <w:lang w:val="uk-UA"/>
              </w:rPr>
              <w:t>кіберзагроз</w:t>
            </w:r>
            <w:proofErr w:type="spellEnd"/>
            <w:r w:rsidRPr="00705E69">
              <w:rPr>
                <w:rFonts w:ascii="IBM Plex Serif" w:hAnsi="IBM Plex Serif"/>
                <w:color w:val="auto"/>
                <w:shd w:val="clear" w:color="auto" w:fill="FFFFFF"/>
                <w:lang w:val="uk-UA"/>
              </w:rPr>
              <w:t xml:space="preserve"> збитків та/або додаткових втрат банків, інших осіб, які здійснюють діяльність на ринках фінансових послуг, державне регулювання та нагляд за діяльністю яких здійснює Національний банк України. Банк зобов'язаний повідомляти Національний банк України у встановленому ним порядку про</w:t>
            </w:r>
            <w:r w:rsidRPr="00E90920">
              <w:rPr>
                <w:rFonts w:ascii="IBM Plex Serif" w:hAnsi="IBM Plex Serif"/>
                <w:color w:val="auto"/>
                <w:shd w:val="clear" w:color="auto" w:fill="FFFFFF"/>
                <w:lang w:val="uk-UA"/>
              </w:rPr>
              <w:t xml:space="preserve"> істотні операційні інциденти, </w:t>
            </w:r>
            <w:proofErr w:type="spellStart"/>
            <w:r w:rsidRPr="00E90920">
              <w:rPr>
                <w:rFonts w:ascii="IBM Plex Serif" w:hAnsi="IBM Plex Serif"/>
                <w:color w:val="auto"/>
                <w:shd w:val="clear" w:color="auto" w:fill="FFFFFF"/>
                <w:lang w:val="uk-UA"/>
              </w:rPr>
              <w:t>кіберінциденти</w:t>
            </w:r>
            <w:proofErr w:type="spellEnd"/>
            <w:r w:rsidRPr="00E90920">
              <w:rPr>
                <w:rFonts w:ascii="IBM Plex Serif" w:hAnsi="IBM Plex Serif"/>
                <w:color w:val="auto"/>
                <w:shd w:val="clear" w:color="auto" w:fill="FFFFFF"/>
                <w:lang w:val="uk-UA"/>
              </w:rPr>
              <w:t xml:space="preserve"> та інциденти безпеки, пов'язані з наданням ними платіжних послуг (виконанням платіжних операцій).</w:t>
            </w:r>
          </w:p>
          <w:p w:rsidR="002A4901" w:rsidRPr="00E90920" w:rsidRDefault="002A4901" w:rsidP="002A4901">
            <w:pPr>
              <w:pStyle w:val="Default"/>
              <w:jc w:val="both"/>
              <w:rPr>
                <w:sz w:val="22"/>
                <w:szCs w:val="22"/>
                <w:lang w:val="uk-UA"/>
              </w:rPr>
            </w:pPr>
          </w:p>
          <w:p w:rsidR="002A4901" w:rsidRPr="00705E69" w:rsidRDefault="002A4901" w:rsidP="002A4901">
            <w:pPr>
              <w:pStyle w:val="Default"/>
              <w:jc w:val="both"/>
              <w:rPr>
                <w:color w:val="auto"/>
                <w:lang w:val="uk-UA"/>
              </w:rPr>
            </w:pPr>
            <w:r w:rsidRPr="00E90920">
              <w:rPr>
                <w:rFonts w:ascii="Times New Roman" w:hAnsi="Times New Roman" w:cs="Times New Roman"/>
                <w:bCs/>
                <w:color w:val="auto"/>
                <w:lang w:val="uk-UA"/>
              </w:rPr>
              <w:t xml:space="preserve">Банк </w:t>
            </w:r>
            <w:r w:rsidRPr="00E90920">
              <w:rPr>
                <w:rFonts w:ascii="IBM Plex Serif" w:hAnsi="IBM Plex Serif"/>
                <w:color w:val="auto"/>
                <w:shd w:val="clear" w:color="auto" w:fill="FFFFFF"/>
                <w:lang w:val="uk-UA"/>
              </w:rPr>
              <w:t xml:space="preserve">запроваджує систему захисту інформації, що має забезпечувати безперервний захист інформації про виконання платіжних операцій та індивідуальної облікової інформації на всіх етапах її формування, обробки, передавання та зберігання. </w:t>
            </w:r>
            <w:hyperlink r:id="rId41" w:tgtFrame="_blank" w:history="1">
              <w:r w:rsidRPr="00E90920">
                <w:rPr>
                  <w:rStyle w:val="Hyperlink"/>
                  <w:rFonts w:ascii="IBM Plex Serif" w:hAnsi="IBM Plex Serif"/>
                  <w:color w:val="auto"/>
                  <w:shd w:val="clear" w:color="auto" w:fill="FFFFFF"/>
                  <w:lang w:val="uk-UA"/>
                </w:rPr>
                <w:t>Працівники Банку зобов'язані виконувати вимоги законодавства щодо захисту інформації під час виконання платіжних операцій, зберігати таємницю надавача платіжних послуг (або іншу інформацію з обмеженим доступом) та підтримувати конфіденційність інформації, що використовується в системі захисту такої інформації.</w:t>
              </w:r>
            </w:hyperlink>
            <w:r w:rsidRPr="00E90920">
              <w:rPr>
                <w:color w:val="auto"/>
                <w:lang w:val="uk-UA"/>
              </w:rPr>
              <w:t xml:space="preserve"> </w:t>
            </w:r>
            <w:r w:rsidRPr="00705E69">
              <w:rPr>
                <w:rFonts w:ascii="IBM Plex Serif" w:hAnsi="IBM Plex Serif"/>
                <w:color w:val="auto"/>
                <w:shd w:val="clear" w:color="auto" w:fill="FFFFFF"/>
                <w:lang w:val="uk-UA"/>
              </w:rPr>
              <w:t>Працівники Банку несуть відповідальність за неналежне використання та зберігання засобів захисту інформації, що використовуються під час виконання платіжних операцій, а також за розголошення персональних даних користувачів та інформації, що може бути віднесена до банківської таємниці чи таємниці надавача платіжних послуг, відповідно до чинного законодавства України.</w:t>
            </w:r>
          </w:p>
          <w:p w:rsidR="002A4901" w:rsidRPr="00705E69" w:rsidRDefault="002A4901" w:rsidP="002A4901">
            <w:pPr>
              <w:pStyle w:val="Default"/>
              <w:jc w:val="both"/>
              <w:rPr>
                <w:rFonts w:ascii="Times New Roman" w:hAnsi="Times New Roman" w:cs="Times New Roman"/>
                <w:bCs/>
                <w:color w:val="auto"/>
                <w:lang w:val="uk-UA"/>
              </w:rPr>
            </w:pPr>
          </w:p>
          <w:p w:rsidR="002A4901" w:rsidRPr="00705E69" w:rsidRDefault="002A4901" w:rsidP="002A4901">
            <w:pPr>
              <w:pStyle w:val="Default"/>
              <w:jc w:val="both"/>
              <w:rPr>
                <w:rFonts w:ascii="Times New Roman" w:hAnsi="Times New Roman" w:cs="Times New Roman"/>
                <w:bCs/>
                <w:color w:val="auto"/>
                <w:lang w:val="uk-UA"/>
              </w:rPr>
            </w:pPr>
            <w:r w:rsidRPr="00705E69">
              <w:rPr>
                <w:rFonts w:ascii="Times New Roman" w:hAnsi="Times New Roman" w:cs="Times New Roman"/>
                <w:bCs/>
                <w:color w:val="auto"/>
                <w:lang w:val="uk-UA"/>
              </w:rPr>
              <w:t>Процедура взаємодії між Банком та користувачем на випадок шахрайства (підозри шахрайства) або загрози безпеці виконання платіжної операції полягає у тому, що за зверненням користувача до Банку усно чи письмову з додержанням вимог Закону України «Про звернення громадян», з урахуванням вимог Закону «Про платіжні послуги»,  Банк розпочинає ретельно з’ясовувати усі наявні обставини за ознаками  шахрайства та пропонувати клієнтові рекомендації з подолання наслідків відповідно до чинного законодавства та нормативно-правових актів Національного банку України.</w:t>
            </w:r>
          </w:p>
          <w:p w:rsidR="002A4901" w:rsidRPr="00705E69" w:rsidRDefault="002A4901" w:rsidP="002A4901">
            <w:pPr>
              <w:pStyle w:val="Default"/>
              <w:jc w:val="both"/>
              <w:rPr>
                <w:rFonts w:ascii="Times New Roman" w:hAnsi="Times New Roman" w:cs="Times New Roman"/>
                <w:bCs/>
                <w:color w:val="auto"/>
                <w:lang w:val="uk-UA"/>
              </w:rPr>
            </w:pPr>
          </w:p>
          <w:p w:rsidR="002A4901" w:rsidRPr="00E90920" w:rsidRDefault="002A4901" w:rsidP="002A4901">
            <w:pPr>
              <w:pStyle w:val="Default"/>
              <w:spacing w:after="120"/>
              <w:jc w:val="both"/>
              <w:rPr>
                <w:rFonts w:ascii="Times New Roman" w:hAnsi="Times New Roman" w:cs="Times New Roman"/>
                <w:bCs/>
                <w:lang w:val="uk-UA"/>
              </w:rPr>
            </w:pPr>
            <w:r w:rsidRPr="00E90920">
              <w:rPr>
                <w:rFonts w:ascii="Times New Roman" w:hAnsi="Times New Roman" w:cs="Times New Roman"/>
                <w:bCs/>
                <w:lang w:val="uk-UA"/>
              </w:rPr>
              <w:t>Процедура взаємодії між Банком та користувачем у разі здійснення неакцептованих, помилкових, неналежних платіжних операцій та порядок звернення користувача за відшкодуванням збитків, завданих у результаті платіжних операцій, проведених Банком полягає у розгляді претензій та вимог клієнта у порядку досудового вирішення спору, а у разі недосягнення згоди - у судовому порядку відповідно до вимог Цивільного кодексу України, Закону України «Про платіжні послуги», Закону України «Про банки і банківську діяльність», Закону України «Про захист прав споживачів», Закону України «Про звернення громадян», Цивільного процесуального кодексу України.</w:t>
            </w:r>
          </w:p>
          <w:p w:rsidR="002A4901" w:rsidRPr="00E90920" w:rsidRDefault="002A4901" w:rsidP="002A4901">
            <w:pPr>
              <w:pStyle w:val="Default"/>
              <w:jc w:val="both"/>
              <w:rPr>
                <w:rFonts w:ascii="IBM Plex Serif" w:hAnsi="IBM Plex Serif"/>
                <w:color w:val="auto"/>
                <w:shd w:val="clear" w:color="auto" w:fill="FFFFFF"/>
                <w:lang w:val="uk-UA"/>
              </w:rPr>
            </w:pPr>
            <w:r w:rsidRPr="00E90920">
              <w:rPr>
                <w:rFonts w:ascii="IBM Plex Serif" w:hAnsi="IBM Plex Serif"/>
                <w:color w:val="auto"/>
                <w:shd w:val="clear" w:color="auto" w:fill="FFFFFF"/>
                <w:lang w:val="uk-UA"/>
              </w:rPr>
              <w:t>Банк розглядає заяви (повідомлення) користувача щодо використання платіжного інструменту, помилкових, неналежних, неакцептованих платіжних операцій, ініційованих з використанням такого платіжного інструменту, надавати користувачу можливість одержувати інформацію про хід розгляду заяви (повідомлення) і повідомляти в письмовій формі про результати розгляду заяви (повідомлення) у строк, встановлений договором, але не більше строку, передбаченого законом для розгляду звернень (скарг) громадян.</w:t>
            </w:r>
          </w:p>
          <w:p w:rsidR="002A4901" w:rsidRPr="00E90920" w:rsidRDefault="002A4901" w:rsidP="002A4901">
            <w:pPr>
              <w:pStyle w:val="Default"/>
              <w:jc w:val="both"/>
              <w:rPr>
                <w:sz w:val="22"/>
                <w:szCs w:val="22"/>
                <w:lang w:val="uk-UA"/>
              </w:rPr>
            </w:pPr>
          </w:p>
        </w:tc>
      </w:tr>
      <w:tr w:rsidR="00F26BC4" w:rsidRPr="00E90920" w:rsidTr="005351A7">
        <w:trPr>
          <w:gridAfter w:val="1"/>
          <w:wAfter w:w="16" w:type="dxa"/>
          <w:trHeight w:val="735"/>
        </w:trPr>
        <w:tc>
          <w:tcPr>
            <w:tcW w:w="10490" w:type="dxa"/>
            <w:gridSpan w:val="2"/>
            <w:tcBorders>
              <w:top w:val="single" w:sz="4" w:space="0" w:color="auto"/>
              <w:left w:val="single" w:sz="4" w:space="0" w:color="auto"/>
              <w:bottom w:val="single" w:sz="4" w:space="0" w:color="auto"/>
              <w:right w:val="single" w:sz="4" w:space="0" w:color="auto"/>
            </w:tcBorders>
            <w:vAlign w:val="center"/>
          </w:tcPr>
          <w:p w:rsidR="00F26BC4" w:rsidRPr="007F6FA1" w:rsidRDefault="00F26BC4" w:rsidP="005351A7">
            <w:pPr>
              <w:pStyle w:val="Default"/>
              <w:spacing w:before="120"/>
              <w:ind w:left="34"/>
              <w:jc w:val="both"/>
              <w:rPr>
                <w:rFonts w:ascii="Times New Roman" w:hAnsi="Times New Roman" w:cs="Times New Roman"/>
                <w:b/>
                <w:lang w:val="uk-UA"/>
              </w:rPr>
            </w:pPr>
            <w:r w:rsidRPr="007F6FA1">
              <w:rPr>
                <w:rFonts w:ascii="Times New Roman" w:hAnsi="Times New Roman" w:cs="Times New Roman"/>
                <w:b/>
                <w:lang w:val="uk-UA"/>
              </w:rPr>
              <w:lastRenderedPageBreak/>
              <w:t>Дана інформація наводиться на сайті АТ «</w:t>
            </w:r>
            <w:r>
              <w:rPr>
                <w:rFonts w:ascii="Times New Roman" w:hAnsi="Times New Roman" w:cs="Times New Roman"/>
                <w:b/>
                <w:lang w:val="uk-UA"/>
              </w:rPr>
              <w:t>КРЕДИТ ЄВРОПА БАНК</w:t>
            </w:r>
            <w:r w:rsidRPr="007F6FA1">
              <w:rPr>
                <w:rFonts w:ascii="Times New Roman" w:hAnsi="Times New Roman" w:cs="Times New Roman"/>
                <w:b/>
                <w:lang w:val="uk-UA"/>
              </w:rPr>
              <w:t>» з метою надання за вимогою клієнта:</w:t>
            </w:r>
          </w:p>
          <w:p w:rsidR="00F26BC4" w:rsidRDefault="00F26BC4" w:rsidP="005351A7">
            <w:pPr>
              <w:pStyle w:val="Default"/>
              <w:numPr>
                <w:ilvl w:val="0"/>
                <w:numId w:val="7"/>
              </w:numPr>
              <w:spacing w:before="120"/>
              <w:ind w:left="0" w:firstLine="71"/>
              <w:jc w:val="both"/>
              <w:rPr>
                <w:rFonts w:ascii="Times New Roman" w:hAnsi="Times New Roman" w:cs="Times New Roman"/>
                <w:lang w:val="uk-UA"/>
              </w:rPr>
            </w:pPr>
            <w:r w:rsidRPr="007F6FA1">
              <w:rPr>
                <w:rFonts w:ascii="Times New Roman" w:hAnsi="Times New Roman" w:cs="Times New Roman"/>
                <w:lang w:val="uk-UA"/>
              </w:rPr>
              <w:lastRenderedPageBreak/>
              <w:t>відомості про фінансові показники діяльності фінансової установи та її економічний стан, які</w:t>
            </w:r>
            <w:r>
              <w:rPr>
                <w:rFonts w:ascii="Times New Roman" w:hAnsi="Times New Roman" w:cs="Times New Roman"/>
                <w:lang w:val="uk-UA"/>
              </w:rPr>
              <w:t xml:space="preserve"> </w:t>
            </w:r>
            <w:r w:rsidRPr="007F6FA1">
              <w:rPr>
                <w:rFonts w:ascii="Times New Roman" w:hAnsi="Times New Roman" w:cs="Times New Roman"/>
                <w:lang w:val="uk-UA"/>
              </w:rPr>
              <w:t xml:space="preserve">підлягають обов'язковому оприлюдненню розміщено </w:t>
            </w:r>
            <w:r>
              <w:rPr>
                <w:rFonts w:ascii="Times New Roman" w:hAnsi="Times New Roman" w:cs="Times New Roman"/>
                <w:lang w:val="uk-UA"/>
              </w:rPr>
              <w:t xml:space="preserve">на сайті </w:t>
            </w:r>
            <w:hyperlink r:id="rId42" w:history="1">
              <w:r w:rsidRPr="00426BC4">
                <w:rPr>
                  <w:rStyle w:val="Hyperlink"/>
                  <w:rFonts w:ascii="Times New Roman" w:hAnsi="Times New Roman" w:cs="Times New Roman"/>
                  <w:lang w:val="uk-UA"/>
                </w:rPr>
                <w:t>http://www.crediteurope.com.ua/ua/zviti.html</w:t>
              </w:r>
            </w:hyperlink>
            <w:r>
              <w:rPr>
                <w:rFonts w:ascii="Times New Roman" w:hAnsi="Times New Roman" w:cs="Times New Roman"/>
                <w:lang w:val="uk-UA"/>
              </w:rPr>
              <w:t xml:space="preserve"> та </w:t>
            </w:r>
            <w:hyperlink r:id="rId43" w:history="1">
              <w:r w:rsidRPr="00426BC4">
                <w:rPr>
                  <w:rStyle w:val="Hyperlink"/>
                  <w:rFonts w:ascii="Times New Roman" w:hAnsi="Times New Roman" w:cs="Times New Roman"/>
                  <w:lang w:val="uk-UA"/>
                </w:rPr>
                <w:t>http://www.crediteurope.com.ua/ua/osnovni_pokazniki_diyal_nosti_banku/index.html</w:t>
              </w:r>
            </w:hyperlink>
            <w:r>
              <w:rPr>
                <w:rFonts w:ascii="Times New Roman" w:hAnsi="Times New Roman" w:cs="Times New Roman"/>
                <w:lang w:val="uk-UA"/>
              </w:rPr>
              <w:t>;</w:t>
            </w:r>
          </w:p>
          <w:p w:rsidR="00F26BC4" w:rsidRDefault="00F26BC4" w:rsidP="005351A7">
            <w:pPr>
              <w:pStyle w:val="Default"/>
              <w:spacing w:before="120"/>
              <w:ind w:left="34"/>
              <w:jc w:val="both"/>
              <w:rPr>
                <w:rFonts w:ascii="Times New Roman" w:hAnsi="Times New Roman" w:cs="Times New Roman"/>
                <w:lang w:val="uk-UA"/>
              </w:rPr>
            </w:pPr>
            <w:r w:rsidRPr="007F6FA1">
              <w:rPr>
                <w:rFonts w:ascii="Times New Roman" w:hAnsi="Times New Roman" w:cs="Times New Roman"/>
                <w:lang w:val="uk-UA"/>
              </w:rPr>
              <w:t xml:space="preserve">2) в розділі Корпоративне управління розміщено перелік членів Правління, членів </w:t>
            </w:r>
            <w:r>
              <w:rPr>
                <w:rFonts w:ascii="Times New Roman" w:hAnsi="Times New Roman" w:cs="Times New Roman"/>
                <w:lang w:val="uk-UA"/>
              </w:rPr>
              <w:t xml:space="preserve">Наглядової Ради </w:t>
            </w:r>
            <w:hyperlink r:id="rId44" w:history="1">
              <w:r w:rsidRPr="00426BC4">
                <w:rPr>
                  <w:rStyle w:val="Hyperlink"/>
                  <w:rFonts w:ascii="Times New Roman" w:hAnsi="Times New Roman" w:cs="Times New Roman"/>
                  <w:lang w:val="uk-UA"/>
                </w:rPr>
                <w:t>http://www.crediteurope.com.ua/ua/korporativne_upravlinnya/index.html</w:t>
              </w:r>
            </w:hyperlink>
            <w:r>
              <w:rPr>
                <w:rFonts w:ascii="Times New Roman" w:hAnsi="Times New Roman" w:cs="Times New Roman"/>
                <w:lang w:val="uk-UA"/>
              </w:rPr>
              <w:t>;</w:t>
            </w:r>
          </w:p>
          <w:p w:rsidR="00F26BC4" w:rsidRDefault="00F26BC4" w:rsidP="005351A7">
            <w:pPr>
              <w:pStyle w:val="Default"/>
              <w:spacing w:before="120"/>
              <w:ind w:left="34"/>
              <w:jc w:val="both"/>
              <w:rPr>
                <w:rFonts w:ascii="Times New Roman" w:hAnsi="Times New Roman" w:cs="Times New Roman"/>
                <w:lang w:val="uk-UA"/>
              </w:rPr>
            </w:pPr>
            <w:r w:rsidRPr="007F6FA1">
              <w:rPr>
                <w:rFonts w:ascii="Times New Roman" w:hAnsi="Times New Roman" w:cs="Times New Roman"/>
                <w:lang w:val="uk-UA"/>
              </w:rPr>
              <w:t>3) інформація про структуру власності та її ключових учасників розміщена у розділі Структура</w:t>
            </w:r>
            <w:r>
              <w:rPr>
                <w:rFonts w:ascii="Times New Roman" w:hAnsi="Times New Roman" w:cs="Times New Roman"/>
                <w:lang w:val="uk-UA"/>
              </w:rPr>
              <w:t xml:space="preserve"> </w:t>
            </w:r>
            <w:r w:rsidRPr="007F6FA1">
              <w:rPr>
                <w:rFonts w:ascii="Times New Roman" w:hAnsi="Times New Roman" w:cs="Times New Roman"/>
                <w:lang w:val="uk-UA"/>
              </w:rPr>
              <w:t>власності банку</w:t>
            </w:r>
            <w:r>
              <w:rPr>
                <w:rFonts w:ascii="Times New Roman" w:hAnsi="Times New Roman" w:cs="Times New Roman"/>
                <w:lang w:val="uk-UA"/>
              </w:rPr>
              <w:t xml:space="preserve"> </w:t>
            </w:r>
            <w:hyperlink r:id="rId45" w:history="1">
              <w:r w:rsidRPr="00426BC4">
                <w:rPr>
                  <w:rStyle w:val="Hyperlink"/>
                  <w:rFonts w:ascii="Times New Roman" w:hAnsi="Times New Roman" w:cs="Times New Roman"/>
                  <w:lang w:val="uk-UA"/>
                </w:rPr>
                <w:t>http://www.crediteurope.com.ua/ua/struktura_vlasnosti_banku.html</w:t>
              </w:r>
            </w:hyperlink>
            <w:r>
              <w:rPr>
                <w:rFonts w:ascii="Times New Roman" w:hAnsi="Times New Roman" w:cs="Times New Roman"/>
                <w:lang w:val="uk-UA"/>
              </w:rPr>
              <w:t>;</w:t>
            </w:r>
          </w:p>
          <w:p w:rsidR="00F26BC4" w:rsidRDefault="00F26BC4" w:rsidP="005351A7">
            <w:pPr>
              <w:pStyle w:val="Default"/>
              <w:spacing w:before="120"/>
              <w:ind w:left="34"/>
              <w:jc w:val="both"/>
              <w:rPr>
                <w:rFonts w:ascii="Times New Roman" w:hAnsi="Times New Roman" w:cs="Times New Roman"/>
                <w:lang w:val="uk-UA"/>
              </w:rPr>
            </w:pPr>
            <w:r w:rsidRPr="007F6FA1">
              <w:rPr>
                <w:rFonts w:ascii="Times New Roman" w:hAnsi="Times New Roman" w:cs="Times New Roman"/>
                <w:lang w:val="uk-UA"/>
              </w:rPr>
              <w:t>4) інша інформація, право на отримання якої визначено законодавством – у вільному доступі на</w:t>
            </w:r>
            <w:r>
              <w:rPr>
                <w:rFonts w:ascii="Times New Roman" w:hAnsi="Times New Roman" w:cs="Times New Roman"/>
                <w:lang w:val="uk-UA"/>
              </w:rPr>
              <w:t xml:space="preserve"> сайті АТ «</w:t>
            </w:r>
            <w:r w:rsidRPr="007F6FA1">
              <w:rPr>
                <w:rFonts w:ascii="Times New Roman" w:hAnsi="Times New Roman" w:cs="Times New Roman"/>
                <w:lang w:val="uk-UA"/>
              </w:rPr>
              <w:t>КРЕДИТ ЄВРОПА БАНК</w:t>
            </w:r>
            <w:r>
              <w:rPr>
                <w:rFonts w:ascii="Times New Roman" w:hAnsi="Times New Roman" w:cs="Times New Roman"/>
                <w:lang w:val="uk-UA"/>
              </w:rPr>
              <w:t>»</w:t>
            </w:r>
          </w:p>
          <w:p w:rsidR="00F26BC4" w:rsidRPr="00E90920" w:rsidRDefault="00F26BC4" w:rsidP="005351A7">
            <w:pPr>
              <w:pStyle w:val="Default"/>
              <w:spacing w:before="120"/>
              <w:ind w:left="34"/>
              <w:jc w:val="both"/>
              <w:rPr>
                <w:rFonts w:ascii="Times New Roman" w:hAnsi="Times New Roman" w:cs="Times New Roman"/>
                <w:lang w:val="uk-UA"/>
              </w:rPr>
            </w:pPr>
          </w:p>
        </w:tc>
      </w:tr>
      <w:tr w:rsidR="002A4901" w:rsidRPr="002F641E" w:rsidTr="005351A7">
        <w:trPr>
          <w:gridAfter w:val="1"/>
          <w:wAfter w:w="16" w:type="dxa"/>
          <w:trHeight w:val="699"/>
        </w:trPr>
        <w:tc>
          <w:tcPr>
            <w:tcW w:w="2977" w:type="dxa"/>
            <w:tcBorders>
              <w:top w:val="single" w:sz="4" w:space="0" w:color="auto"/>
              <w:left w:val="single" w:sz="4" w:space="0" w:color="auto"/>
              <w:bottom w:val="single" w:sz="4" w:space="0" w:color="auto"/>
              <w:right w:val="single" w:sz="4" w:space="0" w:color="auto"/>
            </w:tcBorders>
            <w:vAlign w:val="center"/>
          </w:tcPr>
          <w:p w:rsidR="002A4901" w:rsidRPr="002A4901" w:rsidRDefault="002A4901" w:rsidP="005351A7">
            <w:pPr>
              <w:pStyle w:val="Default"/>
              <w:rPr>
                <w:rFonts w:ascii="Times New Roman" w:hAnsi="Times New Roman" w:cs="Times New Roman"/>
                <w:b/>
                <w:bCs/>
                <w:lang w:val="uk-UA"/>
              </w:rPr>
            </w:pPr>
            <w:r w:rsidRPr="002A4901">
              <w:rPr>
                <w:rFonts w:ascii="Times New Roman" w:hAnsi="Times New Roman" w:cs="Times New Roman"/>
                <w:b/>
                <w:lang w:val="uk-UA"/>
              </w:rPr>
              <w:lastRenderedPageBreak/>
              <w:t>Право клієнта</w:t>
            </w:r>
          </w:p>
        </w:tc>
        <w:tc>
          <w:tcPr>
            <w:tcW w:w="7513" w:type="dxa"/>
            <w:tcBorders>
              <w:top w:val="single" w:sz="4" w:space="0" w:color="auto"/>
              <w:left w:val="single" w:sz="4" w:space="0" w:color="auto"/>
              <w:bottom w:val="single" w:sz="4" w:space="0" w:color="auto"/>
              <w:right w:val="single" w:sz="4" w:space="0" w:color="auto"/>
            </w:tcBorders>
          </w:tcPr>
          <w:p w:rsidR="002A4901" w:rsidRPr="002F641E" w:rsidRDefault="002A4901" w:rsidP="005351A7">
            <w:pPr>
              <w:pStyle w:val="Default"/>
              <w:spacing w:after="120"/>
              <w:jc w:val="both"/>
              <w:rPr>
                <w:rFonts w:ascii="Times New Roman" w:hAnsi="Times New Roman" w:cs="Times New Roman"/>
                <w:lang w:val="uk-UA"/>
              </w:rPr>
            </w:pPr>
            <w:r w:rsidRPr="002A4901">
              <w:rPr>
                <w:rFonts w:ascii="Times New Roman" w:hAnsi="Times New Roman" w:cs="Times New Roman"/>
                <w:lang w:val="uk-UA"/>
              </w:rPr>
              <w:t>Клієнт має право, після припинення дії договору про надання</w:t>
            </w:r>
            <w:r w:rsidRPr="002A4901">
              <w:rPr>
                <w:rFonts w:ascii="Times New Roman" w:hAnsi="Times New Roman" w:cs="Times New Roman"/>
              </w:rPr>
              <w:t xml:space="preserve"> </w:t>
            </w:r>
            <w:r w:rsidRPr="002A4901">
              <w:rPr>
                <w:rFonts w:ascii="Times New Roman" w:hAnsi="Times New Roman" w:cs="Times New Roman"/>
                <w:lang w:val="uk-UA"/>
              </w:rPr>
              <w:t>банківської послуги, включно у зв’язку із завершенням строку дії,</w:t>
            </w:r>
            <w:r w:rsidRPr="002A4901">
              <w:rPr>
                <w:rFonts w:ascii="Times New Roman" w:hAnsi="Times New Roman" w:cs="Times New Roman"/>
              </w:rPr>
              <w:t xml:space="preserve"> </w:t>
            </w:r>
            <w:r w:rsidRPr="002A4901">
              <w:rPr>
                <w:rFonts w:ascii="Times New Roman" w:hAnsi="Times New Roman" w:cs="Times New Roman"/>
                <w:lang w:val="uk-UA"/>
              </w:rPr>
              <w:t>розірванням або виконанням такого договору, звернутися до</w:t>
            </w:r>
            <w:r w:rsidRPr="002A4901">
              <w:rPr>
                <w:rFonts w:ascii="Times New Roman" w:hAnsi="Times New Roman" w:cs="Times New Roman"/>
              </w:rPr>
              <w:t xml:space="preserve"> </w:t>
            </w:r>
            <w:r w:rsidRPr="002A4901">
              <w:rPr>
                <w:rFonts w:ascii="Times New Roman" w:hAnsi="Times New Roman" w:cs="Times New Roman"/>
                <w:lang w:val="uk-UA"/>
              </w:rPr>
              <w:t>банку із запитом на інформацію (довідку), що стосується</w:t>
            </w:r>
            <w:r w:rsidRPr="002A4901">
              <w:rPr>
                <w:rFonts w:ascii="Times New Roman" w:hAnsi="Times New Roman" w:cs="Times New Roman"/>
              </w:rPr>
              <w:t xml:space="preserve"> </w:t>
            </w:r>
            <w:r w:rsidRPr="002A4901">
              <w:rPr>
                <w:rFonts w:ascii="Times New Roman" w:hAnsi="Times New Roman" w:cs="Times New Roman"/>
                <w:lang w:val="uk-UA"/>
              </w:rPr>
              <w:t>виконання сторонами своїх зобов’язань, установлених</w:t>
            </w:r>
            <w:r w:rsidRPr="002A4901">
              <w:rPr>
                <w:rFonts w:ascii="Times New Roman" w:hAnsi="Times New Roman" w:cs="Times New Roman"/>
              </w:rPr>
              <w:t xml:space="preserve"> </w:t>
            </w:r>
            <w:r w:rsidRPr="002A4901">
              <w:rPr>
                <w:rFonts w:ascii="Times New Roman" w:hAnsi="Times New Roman" w:cs="Times New Roman"/>
                <w:lang w:val="uk-UA"/>
              </w:rPr>
              <w:t>договором, включаючи інформацію (довідку) про відсутність</w:t>
            </w:r>
            <w:r w:rsidRPr="002A4901">
              <w:rPr>
                <w:rFonts w:ascii="Times New Roman" w:hAnsi="Times New Roman" w:cs="Times New Roman"/>
              </w:rPr>
              <w:t xml:space="preserve"> </w:t>
            </w:r>
            <w:r w:rsidRPr="002A4901">
              <w:rPr>
                <w:rFonts w:ascii="Times New Roman" w:hAnsi="Times New Roman" w:cs="Times New Roman"/>
                <w:lang w:val="uk-UA"/>
              </w:rPr>
              <w:t>заборгованості та виконання зобов’язань клієнта за договором у</w:t>
            </w:r>
            <w:r w:rsidRPr="002A4901">
              <w:rPr>
                <w:rFonts w:ascii="Times New Roman" w:hAnsi="Times New Roman" w:cs="Times New Roman"/>
              </w:rPr>
              <w:t xml:space="preserve"> </w:t>
            </w:r>
            <w:r w:rsidRPr="002A4901">
              <w:rPr>
                <w:rFonts w:ascii="Times New Roman" w:hAnsi="Times New Roman" w:cs="Times New Roman"/>
                <w:lang w:val="uk-UA"/>
              </w:rPr>
              <w:t>повному обсязі, яку банк надає у формі паперового або</w:t>
            </w:r>
            <w:r w:rsidRPr="002A4901">
              <w:rPr>
                <w:rFonts w:ascii="Times New Roman" w:hAnsi="Times New Roman" w:cs="Times New Roman"/>
              </w:rPr>
              <w:t xml:space="preserve"> </w:t>
            </w:r>
            <w:r w:rsidRPr="002A4901">
              <w:rPr>
                <w:rFonts w:ascii="Times New Roman" w:hAnsi="Times New Roman" w:cs="Times New Roman"/>
                <w:lang w:val="uk-UA"/>
              </w:rPr>
              <w:t>електронного документа (за вибором клієнта) протягом п’яти</w:t>
            </w:r>
            <w:r w:rsidRPr="002A4901">
              <w:rPr>
                <w:rFonts w:ascii="Times New Roman" w:hAnsi="Times New Roman" w:cs="Times New Roman"/>
              </w:rPr>
              <w:t xml:space="preserve"> </w:t>
            </w:r>
            <w:r w:rsidRPr="002A4901">
              <w:rPr>
                <w:rFonts w:ascii="Times New Roman" w:hAnsi="Times New Roman" w:cs="Times New Roman"/>
                <w:lang w:val="uk-UA"/>
              </w:rPr>
              <w:t>робочих днів із дня отримання банком такого запиту</w:t>
            </w:r>
          </w:p>
        </w:tc>
      </w:tr>
    </w:tbl>
    <w:p w:rsidR="005A5625" w:rsidRDefault="005A5625" w:rsidP="005A5625">
      <w:pPr>
        <w:spacing w:after="0"/>
        <w:jc w:val="both"/>
        <w:rPr>
          <w:rFonts w:ascii="Times New Roman" w:hAnsi="Times New Roman" w:cs="Times New Roman"/>
          <w:i/>
          <w:lang w:val="uk-UA"/>
        </w:rPr>
      </w:pPr>
    </w:p>
    <w:p w:rsidR="004B7418" w:rsidRPr="00E90920" w:rsidRDefault="00784DFB" w:rsidP="001C12C8">
      <w:pPr>
        <w:jc w:val="both"/>
        <w:rPr>
          <w:rFonts w:ascii="Times New Roman" w:hAnsi="Times New Roman" w:cs="Times New Roman"/>
          <w:i/>
          <w:lang w:val="uk-UA"/>
        </w:rPr>
      </w:pPr>
      <w:r>
        <w:rPr>
          <w:rFonts w:ascii="Times New Roman" w:hAnsi="Times New Roman" w:cs="Times New Roman"/>
          <w:i/>
          <w:lang w:val="uk-UA"/>
        </w:rPr>
        <w:t>*інформація</w:t>
      </w:r>
      <w:r w:rsidR="004B7418" w:rsidRPr="00E90920">
        <w:rPr>
          <w:rFonts w:ascii="Times New Roman" w:hAnsi="Times New Roman" w:cs="Times New Roman"/>
          <w:i/>
          <w:lang w:val="uk-UA"/>
        </w:rPr>
        <w:t xml:space="preserve"> доводиться до клієнта  Банку перед укладанням договору про надання фінансових послуг у письмовому</w:t>
      </w:r>
      <w:r w:rsidR="001C12C8" w:rsidRPr="00E90920">
        <w:rPr>
          <w:rFonts w:ascii="Times New Roman" w:hAnsi="Times New Roman" w:cs="Times New Roman"/>
          <w:i/>
          <w:lang w:val="uk-UA"/>
        </w:rPr>
        <w:t xml:space="preserve"> </w:t>
      </w:r>
      <w:r w:rsidR="004B7418" w:rsidRPr="00E90920">
        <w:rPr>
          <w:rFonts w:ascii="Times New Roman" w:hAnsi="Times New Roman" w:cs="Times New Roman"/>
          <w:i/>
          <w:lang w:val="uk-UA"/>
        </w:rPr>
        <w:t>вигляді шляхом розміщення інформації</w:t>
      </w:r>
      <w:r w:rsidR="001C12C8" w:rsidRPr="00E90920">
        <w:rPr>
          <w:rFonts w:ascii="Times New Roman" w:hAnsi="Times New Roman" w:cs="Times New Roman"/>
          <w:i/>
          <w:lang w:val="uk-UA"/>
        </w:rPr>
        <w:t xml:space="preserve"> на інформаційному стенді</w:t>
      </w:r>
      <w:r w:rsidR="004B7418" w:rsidRPr="00E90920">
        <w:rPr>
          <w:rFonts w:ascii="Times New Roman" w:hAnsi="Times New Roman" w:cs="Times New Roman"/>
          <w:i/>
          <w:lang w:val="uk-UA"/>
        </w:rPr>
        <w:t xml:space="preserve"> у Відділенні №4 АТ «КРЕДИТ ЄВРОПА БАНК», яке зн</w:t>
      </w:r>
      <w:r w:rsidR="001C12C8" w:rsidRPr="00E90920">
        <w:rPr>
          <w:rFonts w:ascii="Times New Roman" w:hAnsi="Times New Roman" w:cs="Times New Roman"/>
          <w:i/>
          <w:lang w:val="uk-UA"/>
        </w:rPr>
        <w:t>а</w:t>
      </w:r>
      <w:r w:rsidR="004B7418" w:rsidRPr="00E90920">
        <w:rPr>
          <w:rFonts w:ascii="Times New Roman" w:hAnsi="Times New Roman" w:cs="Times New Roman"/>
          <w:i/>
          <w:lang w:val="uk-UA"/>
        </w:rPr>
        <w:t xml:space="preserve">ходиться за </w:t>
      </w:r>
      <w:proofErr w:type="spellStart"/>
      <w:r w:rsidR="001C12C8" w:rsidRPr="00E90920">
        <w:rPr>
          <w:rFonts w:ascii="Times New Roman" w:hAnsi="Times New Roman" w:cs="Times New Roman"/>
          <w:i/>
          <w:lang w:val="uk-UA"/>
        </w:rPr>
        <w:t>адресою</w:t>
      </w:r>
      <w:proofErr w:type="spellEnd"/>
      <w:r w:rsidR="001C12C8" w:rsidRPr="00E90920">
        <w:rPr>
          <w:rFonts w:ascii="Times New Roman" w:hAnsi="Times New Roman" w:cs="Times New Roman"/>
          <w:i/>
          <w:lang w:val="uk-UA"/>
        </w:rPr>
        <w:t xml:space="preserve">: </w:t>
      </w:r>
      <w:r w:rsidR="001C12C8" w:rsidRPr="00E90920">
        <w:rPr>
          <w:rFonts w:ascii="Times New Roman" w:hAnsi="Times New Roman" w:cs="Times New Roman"/>
          <w:bCs/>
          <w:i/>
          <w:lang w:val="uk-UA"/>
        </w:rPr>
        <w:t>01024, Україна, м. Київ,  вул. Шовковична, 42-44</w:t>
      </w:r>
      <w:r w:rsidR="004B7418" w:rsidRPr="00E90920">
        <w:rPr>
          <w:rFonts w:ascii="Times New Roman" w:hAnsi="Times New Roman" w:cs="Times New Roman"/>
          <w:i/>
          <w:lang w:val="uk-UA"/>
        </w:rPr>
        <w:t xml:space="preserve"> </w:t>
      </w:r>
      <w:r w:rsidR="001C12C8" w:rsidRPr="00E90920">
        <w:rPr>
          <w:rFonts w:ascii="Times New Roman" w:hAnsi="Times New Roman" w:cs="Times New Roman"/>
          <w:i/>
          <w:lang w:val="uk-UA"/>
        </w:rPr>
        <w:t xml:space="preserve">(4-й поверх) та в електронному вигляді – шляхом надсилання інформації за наданою клієнтом електронною </w:t>
      </w:r>
      <w:proofErr w:type="spellStart"/>
      <w:r w:rsidR="001C12C8" w:rsidRPr="00E90920">
        <w:rPr>
          <w:rFonts w:ascii="Times New Roman" w:hAnsi="Times New Roman" w:cs="Times New Roman"/>
          <w:i/>
          <w:lang w:val="uk-UA"/>
        </w:rPr>
        <w:t>адресою</w:t>
      </w:r>
      <w:proofErr w:type="spellEnd"/>
      <w:r w:rsidR="001C12C8" w:rsidRPr="00E90920">
        <w:rPr>
          <w:rFonts w:ascii="Times New Roman" w:hAnsi="Times New Roman" w:cs="Times New Roman"/>
          <w:i/>
          <w:lang w:val="uk-UA"/>
        </w:rPr>
        <w:t>.</w:t>
      </w:r>
    </w:p>
    <w:p w:rsidR="00B7198D" w:rsidRPr="00E90920" w:rsidRDefault="00B7198D">
      <w:pPr>
        <w:rPr>
          <w:rFonts w:ascii="Times New Roman" w:hAnsi="Times New Roman" w:cs="Times New Roman"/>
          <w:lang w:val="uk-UA"/>
        </w:rPr>
      </w:pPr>
    </w:p>
    <w:sectPr w:rsidR="00B7198D" w:rsidRPr="00E90920" w:rsidSect="005A5625">
      <w:pgSz w:w="11906" w:h="16838"/>
      <w:pgMar w:top="567"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BM Plex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194170"/>
    <w:multiLevelType w:val="hybridMultilevel"/>
    <w:tmpl w:val="782CAF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0AB26A"/>
    <w:multiLevelType w:val="hybridMultilevel"/>
    <w:tmpl w:val="19C4D0B4"/>
    <w:lvl w:ilvl="0" w:tplc="2332BDB6">
      <w:start w:val="1"/>
      <w:numFmt w:val="bullet"/>
      <w:lvlText w:val=""/>
      <w:lvlJc w:val="left"/>
      <w:rPr>
        <w:rFonts w:ascii="Symbol" w:hAnsi="Symbol" w:hint="default"/>
        <w:color w:val="auto"/>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DF36EB"/>
    <w:multiLevelType w:val="hybridMultilevel"/>
    <w:tmpl w:val="41247D7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15:restartNumberingAfterBreak="0">
    <w:nsid w:val="2B807B05"/>
    <w:multiLevelType w:val="hybridMultilevel"/>
    <w:tmpl w:val="697A05A8"/>
    <w:lvl w:ilvl="0" w:tplc="9C1C6F6E">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15:restartNumberingAfterBreak="0">
    <w:nsid w:val="38125A61"/>
    <w:multiLevelType w:val="hybridMultilevel"/>
    <w:tmpl w:val="70248310"/>
    <w:lvl w:ilvl="0" w:tplc="10CCAB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E07E2"/>
    <w:multiLevelType w:val="hybridMultilevel"/>
    <w:tmpl w:val="5DFE5948"/>
    <w:lvl w:ilvl="0" w:tplc="1396BB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928B6"/>
    <w:multiLevelType w:val="hybridMultilevel"/>
    <w:tmpl w:val="BD2027B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96"/>
    <w:rsid w:val="00001C94"/>
    <w:rsid w:val="00020808"/>
    <w:rsid w:val="00025603"/>
    <w:rsid w:val="0003610A"/>
    <w:rsid w:val="00040E99"/>
    <w:rsid w:val="0004339D"/>
    <w:rsid w:val="0004512B"/>
    <w:rsid w:val="0005317C"/>
    <w:rsid w:val="00056A31"/>
    <w:rsid w:val="000655CA"/>
    <w:rsid w:val="000743A6"/>
    <w:rsid w:val="00074881"/>
    <w:rsid w:val="000807D7"/>
    <w:rsid w:val="000874E6"/>
    <w:rsid w:val="00095751"/>
    <w:rsid w:val="000B5791"/>
    <w:rsid w:val="000B656F"/>
    <w:rsid w:val="000C45D0"/>
    <w:rsid w:val="000E3CC7"/>
    <w:rsid w:val="000E4425"/>
    <w:rsid w:val="000E73A5"/>
    <w:rsid w:val="000E7977"/>
    <w:rsid w:val="000F1622"/>
    <w:rsid w:val="000F5386"/>
    <w:rsid w:val="000F7A2E"/>
    <w:rsid w:val="00103B5D"/>
    <w:rsid w:val="00111F9A"/>
    <w:rsid w:val="001142C4"/>
    <w:rsid w:val="0015774C"/>
    <w:rsid w:val="00161973"/>
    <w:rsid w:val="00161CE8"/>
    <w:rsid w:val="00166ACF"/>
    <w:rsid w:val="00181191"/>
    <w:rsid w:val="001831EE"/>
    <w:rsid w:val="00187CC9"/>
    <w:rsid w:val="0019086C"/>
    <w:rsid w:val="001A239E"/>
    <w:rsid w:val="001A6834"/>
    <w:rsid w:val="001A6BEF"/>
    <w:rsid w:val="001B59D8"/>
    <w:rsid w:val="001C12C8"/>
    <w:rsid w:val="001E4FFF"/>
    <w:rsid w:val="001E6737"/>
    <w:rsid w:val="001F1E74"/>
    <w:rsid w:val="001F33EE"/>
    <w:rsid w:val="001F3CA7"/>
    <w:rsid w:val="00205414"/>
    <w:rsid w:val="0020667D"/>
    <w:rsid w:val="00206E64"/>
    <w:rsid w:val="002424C9"/>
    <w:rsid w:val="00255584"/>
    <w:rsid w:val="002766C7"/>
    <w:rsid w:val="00283CF5"/>
    <w:rsid w:val="00284B29"/>
    <w:rsid w:val="002912C2"/>
    <w:rsid w:val="002A3C87"/>
    <w:rsid w:val="002A4901"/>
    <w:rsid w:val="002A745E"/>
    <w:rsid w:val="002B0CF8"/>
    <w:rsid w:val="002B26BC"/>
    <w:rsid w:val="002C3CA9"/>
    <w:rsid w:val="002F641E"/>
    <w:rsid w:val="002F786D"/>
    <w:rsid w:val="002F78B0"/>
    <w:rsid w:val="0030032E"/>
    <w:rsid w:val="00314AAD"/>
    <w:rsid w:val="00320E4A"/>
    <w:rsid w:val="00325022"/>
    <w:rsid w:val="00326E65"/>
    <w:rsid w:val="00330AC7"/>
    <w:rsid w:val="00335549"/>
    <w:rsid w:val="0034508B"/>
    <w:rsid w:val="003605BF"/>
    <w:rsid w:val="00370A44"/>
    <w:rsid w:val="00385822"/>
    <w:rsid w:val="003A0018"/>
    <w:rsid w:val="003C4022"/>
    <w:rsid w:val="003C4800"/>
    <w:rsid w:val="003D39D1"/>
    <w:rsid w:val="003E55D4"/>
    <w:rsid w:val="003E794F"/>
    <w:rsid w:val="003F1DF5"/>
    <w:rsid w:val="003F518F"/>
    <w:rsid w:val="00413A61"/>
    <w:rsid w:val="00430652"/>
    <w:rsid w:val="004521E0"/>
    <w:rsid w:val="00453EB5"/>
    <w:rsid w:val="00482197"/>
    <w:rsid w:val="00492D31"/>
    <w:rsid w:val="004A0D12"/>
    <w:rsid w:val="004A3F78"/>
    <w:rsid w:val="004A4B0F"/>
    <w:rsid w:val="004B6158"/>
    <w:rsid w:val="004B7418"/>
    <w:rsid w:val="004E27AA"/>
    <w:rsid w:val="004E3DDD"/>
    <w:rsid w:val="004E46EA"/>
    <w:rsid w:val="004F04F8"/>
    <w:rsid w:val="00503E05"/>
    <w:rsid w:val="00511556"/>
    <w:rsid w:val="00523B33"/>
    <w:rsid w:val="0055418F"/>
    <w:rsid w:val="005632E4"/>
    <w:rsid w:val="005732BD"/>
    <w:rsid w:val="00595D05"/>
    <w:rsid w:val="005A34B4"/>
    <w:rsid w:val="005A5625"/>
    <w:rsid w:val="005B2EC3"/>
    <w:rsid w:val="005D0820"/>
    <w:rsid w:val="005F1C01"/>
    <w:rsid w:val="005F739C"/>
    <w:rsid w:val="0062064E"/>
    <w:rsid w:val="006234FD"/>
    <w:rsid w:val="006270D6"/>
    <w:rsid w:val="00662DDD"/>
    <w:rsid w:val="006676DC"/>
    <w:rsid w:val="0067745F"/>
    <w:rsid w:val="00682B12"/>
    <w:rsid w:val="0069734C"/>
    <w:rsid w:val="006A4C53"/>
    <w:rsid w:val="006B6120"/>
    <w:rsid w:val="006E3334"/>
    <w:rsid w:val="006E76BA"/>
    <w:rsid w:val="006F38FA"/>
    <w:rsid w:val="007010BB"/>
    <w:rsid w:val="00705E69"/>
    <w:rsid w:val="007118A7"/>
    <w:rsid w:val="007229C0"/>
    <w:rsid w:val="00723779"/>
    <w:rsid w:val="00725183"/>
    <w:rsid w:val="00775F6F"/>
    <w:rsid w:val="00784DFB"/>
    <w:rsid w:val="00786587"/>
    <w:rsid w:val="007A4233"/>
    <w:rsid w:val="007B2AB8"/>
    <w:rsid w:val="007B385F"/>
    <w:rsid w:val="007C32F9"/>
    <w:rsid w:val="007D3413"/>
    <w:rsid w:val="007F6FA1"/>
    <w:rsid w:val="00820BDB"/>
    <w:rsid w:val="00824A8F"/>
    <w:rsid w:val="00825C8F"/>
    <w:rsid w:val="00832719"/>
    <w:rsid w:val="00843D14"/>
    <w:rsid w:val="0085660A"/>
    <w:rsid w:val="00862560"/>
    <w:rsid w:val="00862E4B"/>
    <w:rsid w:val="00864E20"/>
    <w:rsid w:val="008C6E80"/>
    <w:rsid w:val="008D2DCB"/>
    <w:rsid w:val="008D4A32"/>
    <w:rsid w:val="008E0606"/>
    <w:rsid w:val="00905B3F"/>
    <w:rsid w:val="009156A5"/>
    <w:rsid w:val="00917E00"/>
    <w:rsid w:val="00922772"/>
    <w:rsid w:val="00927BC6"/>
    <w:rsid w:val="00940383"/>
    <w:rsid w:val="00942E00"/>
    <w:rsid w:val="00945D9B"/>
    <w:rsid w:val="0095692A"/>
    <w:rsid w:val="00982219"/>
    <w:rsid w:val="009B36AA"/>
    <w:rsid w:val="009D0B61"/>
    <w:rsid w:val="009D1471"/>
    <w:rsid w:val="00A02287"/>
    <w:rsid w:val="00A030C3"/>
    <w:rsid w:val="00A3493F"/>
    <w:rsid w:val="00A53FC0"/>
    <w:rsid w:val="00A604CE"/>
    <w:rsid w:val="00A80A22"/>
    <w:rsid w:val="00A865D1"/>
    <w:rsid w:val="00A87C8A"/>
    <w:rsid w:val="00A91C65"/>
    <w:rsid w:val="00AB0085"/>
    <w:rsid w:val="00AC2169"/>
    <w:rsid w:val="00AF40A7"/>
    <w:rsid w:val="00B00582"/>
    <w:rsid w:val="00B22B06"/>
    <w:rsid w:val="00B31561"/>
    <w:rsid w:val="00B421BC"/>
    <w:rsid w:val="00B46F90"/>
    <w:rsid w:val="00B474ED"/>
    <w:rsid w:val="00B61374"/>
    <w:rsid w:val="00B655AD"/>
    <w:rsid w:val="00B7198D"/>
    <w:rsid w:val="00B7285C"/>
    <w:rsid w:val="00BA1D3A"/>
    <w:rsid w:val="00BA32F2"/>
    <w:rsid w:val="00BA5ADA"/>
    <w:rsid w:val="00BB316A"/>
    <w:rsid w:val="00BC7C61"/>
    <w:rsid w:val="00BD2EAE"/>
    <w:rsid w:val="00BD3C8A"/>
    <w:rsid w:val="00C049FE"/>
    <w:rsid w:val="00C050AF"/>
    <w:rsid w:val="00C07F25"/>
    <w:rsid w:val="00C34D52"/>
    <w:rsid w:val="00C45149"/>
    <w:rsid w:val="00C542BB"/>
    <w:rsid w:val="00C60457"/>
    <w:rsid w:val="00C65DA8"/>
    <w:rsid w:val="00C66B83"/>
    <w:rsid w:val="00C811EC"/>
    <w:rsid w:val="00C86B29"/>
    <w:rsid w:val="00CA02AA"/>
    <w:rsid w:val="00CA3C04"/>
    <w:rsid w:val="00CB03A1"/>
    <w:rsid w:val="00CD7B25"/>
    <w:rsid w:val="00CE5B57"/>
    <w:rsid w:val="00CF603D"/>
    <w:rsid w:val="00D0522C"/>
    <w:rsid w:val="00D10893"/>
    <w:rsid w:val="00D27BC3"/>
    <w:rsid w:val="00D34333"/>
    <w:rsid w:val="00D4451D"/>
    <w:rsid w:val="00D6334B"/>
    <w:rsid w:val="00D66E39"/>
    <w:rsid w:val="00D709A5"/>
    <w:rsid w:val="00D85A1A"/>
    <w:rsid w:val="00D87406"/>
    <w:rsid w:val="00D93285"/>
    <w:rsid w:val="00D9635F"/>
    <w:rsid w:val="00D9737A"/>
    <w:rsid w:val="00DA5F96"/>
    <w:rsid w:val="00DC34CE"/>
    <w:rsid w:val="00DC5D65"/>
    <w:rsid w:val="00DE5CD3"/>
    <w:rsid w:val="00DE7100"/>
    <w:rsid w:val="00E05BF3"/>
    <w:rsid w:val="00E20B8A"/>
    <w:rsid w:val="00E272F3"/>
    <w:rsid w:val="00E46C67"/>
    <w:rsid w:val="00E638CA"/>
    <w:rsid w:val="00E65AF6"/>
    <w:rsid w:val="00E90920"/>
    <w:rsid w:val="00E93214"/>
    <w:rsid w:val="00EB7481"/>
    <w:rsid w:val="00EB7C60"/>
    <w:rsid w:val="00ED0F04"/>
    <w:rsid w:val="00EE5665"/>
    <w:rsid w:val="00EF4002"/>
    <w:rsid w:val="00F057A6"/>
    <w:rsid w:val="00F12A49"/>
    <w:rsid w:val="00F16AA3"/>
    <w:rsid w:val="00F26BC4"/>
    <w:rsid w:val="00F42496"/>
    <w:rsid w:val="00F84C8C"/>
    <w:rsid w:val="00F93714"/>
    <w:rsid w:val="00F93AF5"/>
    <w:rsid w:val="00FA1CAC"/>
    <w:rsid w:val="00FA4F96"/>
    <w:rsid w:val="00FB4CD7"/>
    <w:rsid w:val="00FB66EA"/>
    <w:rsid w:val="00FF6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657A76-52C6-4AD0-95DB-27AC184A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249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B0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3A1"/>
    <w:rPr>
      <w:rFonts w:ascii="Tahoma" w:hAnsi="Tahoma" w:cs="Tahoma"/>
      <w:sz w:val="16"/>
      <w:szCs w:val="16"/>
    </w:rPr>
  </w:style>
  <w:style w:type="character" w:styleId="Hyperlink">
    <w:name w:val="Hyperlink"/>
    <w:basedOn w:val="DefaultParagraphFont"/>
    <w:uiPriority w:val="99"/>
    <w:unhideWhenUsed/>
    <w:rsid w:val="005732BD"/>
    <w:rPr>
      <w:color w:val="0000FF" w:themeColor="hyperlink"/>
      <w:u w:val="single"/>
    </w:rPr>
  </w:style>
  <w:style w:type="table" w:styleId="TableGrid">
    <w:name w:val="Table Grid"/>
    <w:basedOn w:val="TableNormal"/>
    <w:uiPriority w:val="59"/>
    <w:rsid w:val="00B71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E3334"/>
    <w:rPr>
      <w:color w:val="800080" w:themeColor="followedHyperlink"/>
      <w:u w:val="single"/>
    </w:rPr>
  </w:style>
  <w:style w:type="character" w:styleId="CommentReference">
    <w:name w:val="annotation reference"/>
    <w:basedOn w:val="DefaultParagraphFont"/>
    <w:uiPriority w:val="99"/>
    <w:semiHidden/>
    <w:unhideWhenUsed/>
    <w:rsid w:val="00DE5CD3"/>
    <w:rPr>
      <w:sz w:val="16"/>
      <w:szCs w:val="16"/>
    </w:rPr>
  </w:style>
  <w:style w:type="paragraph" w:styleId="CommentText">
    <w:name w:val="annotation text"/>
    <w:basedOn w:val="Normal"/>
    <w:link w:val="CommentTextChar"/>
    <w:uiPriority w:val="99"/>
    <w:semiHidden/>
    <w:unhideWhenUsed/>
    <w:rsid w:val="00DE5CD3"/>
    <w:pPr>
      <w:spacing w:line="240" w:lineRule="auto"/>
    </w:pPr>
    <w:rPr>
      <w:sz w:val="20"/>
      <w:szCs w:val="20"/>
    </w:rPr>
  </w:style>
  <w:style w:type="character" w:customStyle="1" w:styleId="CommentTextChar">
    <w:name w:val="Comment Text Char"/>
    <w:basedOn w:val="DefaultParagraphFont"/>
    <w:link w:val="CommentText"/>
    <w:uiPriority w:val="99"/>
    <w:semiHidden/>
    <w:rsid w:val="00DE5CD3"/>
    <w:rPr>
      <w:sz w:val="20"/>
      <w:szCs w:val="20"/>
    </w:rPr>
  </w:style>
  <w:style w:type="paragraph" w:styleId="CommentSubject">
    <w:name w:val="annotation subject"/>
    <w:basedOn w:val="CommentText"/>
    <w:next w:val="CommentText"/>
    <w:link w:val="CommentSubjectChar"/>
    <w:uiPriority w:val="99"/>
    <w:semiHidden/>
    <w:unhideWhenUsed/>
    <w:rsid w:val="00DE5CD3"/>
    <w:rPr>
      <w:b/>
      <w:bCs/>
    </w:rPr>
  </w:style>
  <w:style w:type="character" w:customStyle="1" w:styleId="CommentSubjectChar">
    <w:name w:val="Comment Subject Char"/>
    <w:basedOn w:val="CommentTextChar"/>
    <w:link w:val="CommentSubject"/>
    <w:uiPriority w:val="99"/>
    <w:semiHidden/>
    <w:rsid w:val="00DE5CD3"/>
    <w:rPr>
      <w:b/>
      <w:bCs/>
      <w:sz w:val="20"/>
      <w:szCs w:val="20"/>
    </w:rPr>
  </w:style>
  <w:style w:type="paragraph" w:styleId="NormalWeb">
    <w:name w:val="Normal (Web)"/>
    <w:basedOn w:val="Normal"/>
    <w:uiPriority w:val="99"/>
    <w:semiHidden/>
    <w:unhideWhenUsed/>
    <w:rsid w:val="00C66B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66B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6891">
      <w:bodyDiv w:val="1"/>
      <w:marLeft w:val="0"/>
      <w:marRight w:val="0"/>
      <w:marTop w:val="0"/>
      <w:marBottom w:val="0"/>
      <w:divBdr>
        <w:top w:val="none" w:sz="0" w:space="0" w:color="auto"/>
        <w:left w:val="none" w:sz="0" w:space="0" w:color="auto"/>
        <w:bottom w:val="none" w:sz="0" w:space="0" w:color="auto"/>
        <w:right w:val="none" w:sz="0" w:space="0" w:color="auto"/>
      </w:divBdr>
    </w:div>
    <w:div w:id="554319378">
      <w:bodyDiv w:val="1"/>
      <w:marLeft w:val="0"/>
      <w:marRight w:val="0"/>
      <w:marTop w:val="0"/>
      <w:marBottom w:val="0"/>
      <w:divBdr>
        <w:top w:val="none" w:sz="0" w:space="0" w:color="auto"/>
        <w:left w:val="none" w:sz="0" w:space="0" w:color="auto"/>
        <w:bottom w:val="none" w:sz="0" w:space="0" w:color="auto"/>
        <w:right w:val="none" w:sz="0" w:space="0" w:color="auto"/>
      </w:divBdr>
    </w:div>
    <w:div w:id="7175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editeurope.com.ua/ua/korporativne_upravlinnya/index.html" TargetMode="External"/><Relationship Id="rId18" Type="http://schemas.openxmlformats.org/officeDocument/2006/relationships/hyperlink" Target="http://www.crediteurope.com.ua/ua/ustanovchi_dokumenti.html" TargetMode="External"/><Relationship Id="rId26" Type="http://schemas.openxmlformats.org/officeDocument/2006/relationships/hyperlink" Target="http://www.crediteurope.com.ua/ua/strokovij_vklad.html" TargetMode="External"/><Relationship Id="rId39" Type="http://schemas.openxmlformats.org/officeDocument/2006/relationships/hyperlink" Target="http://www.crediteurope.com.ua/ua/depozitni_ta_potochni_raxunki/index.html" TargetMode="External"/><Relationship Id="rId21" Type="http://schemas.openxmlformats.org/officeDocument/2006/relationships/hyperlink" Target="https://bank.gov.ua/ua/contacts" TargetMode="External"/><Relationship Id="rId34" Type="http://schemas.openxmlformats.org/officeDocument/2006/relationships/hyperlink" Target="https://bank.gov.ua/ua/consumer-protection" TargetMode="External"/><Relationship Id="rId42" Type="http://schemas.openxmlformats.org/officeDocument/2006/relationships/hyperlink" Target="http://www.crediteurope.com.ua/ua/zviti.html" TargetMode="External"/><Relationship Id="rId47" Type="http://schemas.openxmlformats.org/officeDocument/2006/relationships/theme" Target="theme/theme1.xml"/><Relationship Id="rId7"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hyperlink" Target="http://www.crediteurope.com.ua/ua/zviti.html" TargetMode="External"/><Relationship Id="rId29" Type="http://schemas.openxmlformats.org/officeDocument/2006/relationships/hyperlink" Target="http://www.crediteurope.com.ua/ua/strokovij_vklad.html" TargetMode="External"/><Relationship Id="rId1" Type="http://schemas.openxmlformats.org/officeDocument/2006/relationships/customXml" Target="../customXml/item1.xml"/><Relationship Id="rId6" Type="http://schemas.openxmlformats.org/officeDocument/2006/relationships/hyperlink" Target="http://www.crediteurope.com.ua/ua/index.html" TargetMode="External"/><Relationship Id="rId11" Type="http://schemas.openxmlformats.org/officeDocument/2006/relationships/hyperlink" Target="http://www.crediteurope.com.ua/assets/uploads/docs/other/grafik2.pdf" TargetMode="External"/><Relationship Id="rId24" Type="http://schemas.openxmlformats.org/officeDocument/2006/relationships/hyperlink" Target="mailto:nbu@bank.gov.ua" TargetMode="External"/><Relationship Id="rId32" Type="http://schemas.openxmlformats.org/officeDocument/2006/relationships/hyperlink" Target="https://zakon.rada.gov.ua/laws/show/1734-19" TargetMode="External"/><Relationship Id="rId37" Type="http://schemas.openxmlformats.org/officeDocument/2006/relationships/hyperlink" Target="http://www.crediteurope.com.ua/ua/fgvfo.html" TargetMode="External"/><Relationship Id="rId40" Type="http://schemas.openxmlformats.org/officeDocument/2006/relationships/hyperlink" Target="http://www.crediteurope.com.ua/ua/potochnij_raxunok.html" TargetMode="External"/><Relationship Id="rId45" Type="http://schemas.openxmlformats.org/officeDocument/2006/relationships/hyperlink" Target="http://www.crediteurope.com.ua/ua/struktura_vlasnosti_banku.html" TargetMode="External"/><Relationship Id="rId5" Type="http://schemas.openxmlformats.org/officeDocument/2006/relationships/webSettings" Target="webSettings.xml"/><Relationship Id="rId15" Type="http://schemas.openxmlformats.org/officeDocument/2006/relationships/hyperlink" Target="http://www.crediteurope.com.ua/ua/struktura_vlasnosti_banku.html" TargetMode="External"/><Relationship Id="rId23" Type="http://schemas.openxmlformats.org/officeDocument/2006/relationships/hyperlink" Target="https://bank.gov.ua/ua/consumer-protection/citizens-appeals" TargetMode="External"/><Relationship Id="rId28" Type="http://schemas.openxmlformats.org/officeDocument/2006/relationships/hyperlink" Target="http://www.crediteurope.com.ua/ua/potochnij_raxunok.html" TargetMode="External"/><Relationship Id="rId36" Type="http://schemas.openxmlformats.org/officeDocument/2006/relationships/hyperlink" Target="https://www.fg.gov.ua" TargetMode="External"/><Relationship Id="rId10" Type="http://schemas.openxmlformats.org/officeDocument/2006/relationships/hyperlink" Target="http://www.crediteurope.com.ua/assets/uploads/docs/other/reception.pdf" TargetMode="External"/><Relationship Id="rId19" Type="http://schemas.openxmlformats.org/officeDocument/2006/relationships/hyperlink" Target="mailto:nbu@bank.gov.ua" TargetMode="External"/><Relationship Id="rId31" Type="http://schemas.openxmlformats.org/officeDocument/2006/relationships/hyperlink" Target="https://zakon.rada.gov.ua/laws/show/393/96-%D0%B2%D1%80" TargetMode="External"/><Relationship Id="rId44" Type="http://schemas.openxmlformats.org/officeDocument/2006/relationships/hyperlink" Target="http://www.crediteurope.com.ua/ua/korporativne_upravlinnya/index.html" TargetMode="External"/><Relationship Id="rId4" Type="http://schemas.openxmlformats.org/officeDocument/2006/relationships/settings" Target="settings.xml"/><Relationship Id="rId9" Type="http://schemas.openxmlformats.org/officeDocument/2006/relationships/hyperlink" Target="http://www.crediteurope.com.ua/ua/kontakti/index.html" TargetMode="External"/><Relationship Id="rId14" Type="http://schemas.openxmlformats.org/officeDocument/2006/relationships/hyperlink" Target="http://www.crediteurope.com.ua/ua/osnovni_pokazniki_diyal_nosti_banku/index.html" TargetMode="External"/><Relationship Id="rId22" Type="http://schemas.openxmlformats.org/officeDocument/2006/relationships/hyperlink" Target="https://bank.gov.ua/ua/consumer-protection" TargetMode="External"/><Relationship Id="rId27" Type="http://schemas.openxmlformats.org/officeDocument/2006/relationships/hyperlink" Target="http://www.crediteurope.com.ua/ua/kal_kulyator.html" TargetMode="External"/><Relationship Id="rId30" Type="http://schemas.openxmlformats.org/officeDocument/2006/relationships/hyperlink" Target="http://www.crediteurope.com.ua/ua/viddilennya.html" TargetMode="External"/><Relationship Id="rId35" Type="http://schemas.openxmlformats.org/officeDocument/2006/relationships/hyperlink" Target="https://bank.gov.ua" TargetMode="External"/><Relationship Id="rId43" Type="http://schemas.openxmlformats.org/officeDocument/2006/relationships/hyperlink" Target="http://www.crediteurope.com.ua/ua/osnovni_pokazniki_diyal_nosti_banku/index.html" TargetMode="External"/><Relationship Id="rId8" Type="http://schemas.openxmlformats.org/officeDocument/2006/relationships/hyperlink" Target="mailto:CustomerComplaints@crediteurope.com.ua" TargetMode="External"/><Relationship Id="rId3" Type="http://schemas.openxmlformats.org/officeDocument/2006/relationships/styles" Target="styles.xml"/><Relationship Id="rId12" Type="http://schemas.openxmlformats.org/officeDocument/2006/relationships/hyperlink" Target="http://www.crediteurope.com.ua/ua/viddilennya.html" TargetMode="External"/><Relationship Id="rId17" Type="http://schemas.openxmlformats.org/officeDocument/2006/relationships/hyperlink" Target="http://www.crediteurope.com.ua/ua/ustanovchi_dokumenti.html" TargetMode="External"/><Relationship Id="rId25" Type="http://schemas.openxmlformats.org/officeDocument/2006/relationships/hyperlink" Target="http://www.crediteurope.com.ua/ua/depozitni_ta_potochni_raxunki/index.html" TargetMode="External"/><Relationship Id="rId33" Type="http://schemas.openxmlformats.org/officeDocument/2006/relationships/hyperlink" Target="https://zakon.rada.gov.ua/laws/show/1023-12" TargetMode="External"/><Relationship Id="rId38" Type="http://schemas.openxmlformats.org/officeDocument/2006/relationships/hyperlink" Target="https://ips.ligazakon.net/document/view/pb22268?ed=2022_11_25&amp;an=53" TargetMode="External"/><Relationship Id="rId46" Type="http://schemas.openxmlformats.org/officeDocument/2006/relationships/fontTable" Target="fontTable.xml"/><Relationship Id="rId20" Type="http://schemas.openxmlformats.org/officeDocument/2006/relationships/hyperlink" Target="http://www.bank.gov.ua" TargetMode="External"/><Relationship Id="rId41" Type="http://schemas.openxmlformats.org/officeDocument/2006/relationships/hyperlink" Target="https://ips.ligazakon.net/document/view/t232888?ed=2023_01_12&amp;an=5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36CEF-B988-4892-AFC2-4F14C344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4309</Words>
  <Characters>24563</Characters>
  <Application>Microsoft Office Word</Application>
  <DocSecurity>0</DocSecurity>
  <Lines>204</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Credit Europe Bank Ukraine</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Iryna Kotlyar</dc:creator>
  <cp:lastModifiedBy>Iryna Kotlyar</cp:lastModifiedBy>
  <cp:revision>3</cp:revision>
  <dcterms:created xsi:type="dcterms:W3CDTF">2024-04-19T13:57:00Z</dcterms:created>
  <dcterms:modified xsi:type="dcterms:W3CDTF">2024-04-19T14:07:00Z</dcterms:modified>
</cp:coreProperties>
</file>